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BF94" w14:textId="65EC070D" w:rsidR="009B2FA5" w:rsidRDefault="001162F3" w:rsidP="002764FC">
      <w:pPr>
        <w:pStyle w:val="Heading1"/>
        <w:jc w:val="both"/>
        <w:rPr>
          <w:lang w:val="nl-BE"/>
        </w:rPr>
      </w:pPr>
      <w:bookmarkStart w:id="0" w:name="_GoBack"/>
      <w:bookmarkEnd w:id="0"/>
      <w:r>
        <w:rPr>
          <w:lang w:val="nl-BE"/>
        </w:rPr>
        <w:t>Voorstelling van het project [format]</w:t>
      </w:r>
    </w:p>
    <w:p w14:paraId="55743430" w14:textId="77777777" w:rsidR="001162F3" w:rsidRPr="001162F3" w:rsidRDefault="001162F3" w:rsidP="002764FC">
      <w:pPr>
        <w:jc w:val="both"/>
        <w:rPr>
          <w:b/>
          <w:lang w:val="nl-BE"/>
        </w:rPr>
      </w:pPr>
      <w:r w:rsidRPr="001162F3">
        <w:rPr>
          <w:b/>
          <w:lang w:val="nl-BE"/>
        </w:rPr>
        <w:t>Je dient een (</w:t>
      </w:r>
      <w:proofErr w:type="gramStart"/>
      <w:r w:rsidRPr="001162F3">
        <w:rPr>
          <w:b/>
          <w:lang w:val="nl-BE"/>
        </w:rPr>
        <w:t>beknopt !</w:t>
      </w:r>
      <w:proofErr w:type="gramEnd"/>
      <w:r w:rsidRPr="001162F3">
        <w:rPr>
          <w:b/>
          <w:lang w:val="nl-BE"/>
        </w:rPr>
        <w:t xml:space="preserve"> – max. 2 pagina’s) dossier in op basis van onderstaande ingevulde format met bijlagen.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52"/>
        <w:gridCol w:w="1175"/>
        <w:gridCol w:w="1695"/>
        <w:gridCol w:w="2072"/>
      </w:tblGrid>
      <w:tr w:rsidR="001162F3" w:rsidRPr="001162F3" w14:paraId="6F8CCC15" w14:textId="77777777" w:rsidTr="001162F3">
        <w:tc>
          <w:tcPr>
            <w:tcW w:w="3256" w:type="dxa"/>
            <w:shd w:val="clear" w:color="auto" w:fill="auto"/>
          </w:tcPr>
          <w:p w14:paraId="660302D5" w14:textId="77777777" w:rsidR="001162F3" w:rsidRPr="001162F3" w:rsidRDefault="001162F3" w:rsidP="002764FC">
            <w:pPr>
              <w:jc w:val="both"/>
              <w:rPr>
                <w:lang w:val="nl-BE"/>
              </w:rPr>
            </w:pPr>
            <w:r w:rsidRPr="001162F3">
              <w:rPr>
                <w:lang w:val="nl-BE"/>
              </w:rPr>
              <w:t>Naam van de organisatie</w:t>
            </w:r>
          </w:p>
        </w:tc>
        <w:tc>
          <w:tcPr>
            <w:tcW w:w="6094" w:type="dxa"/>
            <w:gridSpan w:val="4"/>
            <w:shd w:val="clear" w:color="auto" w:fill="auto"/>
          </w:tcPr>
          <w:p w14:paraId="1C9086B7" w14:textId="77777777" w:rsidR="001162F3" w:rsidRPr="001162F3" w:rsidRDefault="001162F3" w:rsidP="002764FC">
            <w:pPr>
              <w:jc w:val="both"/>
              <w:rPr>
                <w:lang w:val="nl-BE"/>
              </w:rPr>
            </w:pPr>
            <w:r w:rsidRPr="001162F3">
              <w:rPr>
                <w:lang w:val="nl-BE"/>
              </w:rPr>
              <w:t>[…]</w:t>
            </w:r>
          </w:p>
        </w:tc>
      </w:tr>
      <w:tr w:rsidR="001162F3" w:rsidRPr="001162F3" w14:paraId="52D76862" w14:textId="77777777" w:rsidTr="001162F3">
        <w:tc>
          <w:tcPr>
            <w:tcW w:w="3256" w:type="dxa"/>
            <w:shd w:val="clear" w:color="auto" w:fill="auto"/>
          </w:tcPr>
          <w:p w14:paraId="0D5ACC0D" w14:textId="0E96A521" w:rsidR="001162F3" w:rsidRPr="00426FE8" w:rsidRDefault="001162F3" w:rsidP="00426FE8">
            <w:pPr>
              <w:jc w:val="both"/>
              <w:rPr>
                <w:lang w:val="nl-BE"/>
              </w:rPr>
            </w:pPr>
            <w:r w:rsidRPr="00426FE8">
              <w:rPr>
                <w:lang w:val="nl-BE"/>
              </w:rPr>
              <w:t>Contactpersoon</w:t>
            </w:r>
            <w:r w:rsidR="00453C84" w:rsidRPr="00426FE8">
              <w:rPr>
                <w:lang w:val="nl-BE"/>
              </w:rPr>
              <w:t xml:space="preserve"> (</w:t>
            </w:r>
            <w:proofErr w:type="gramStart"/>
            <w:r w:rsidR="00426FE8" w:rsidRPr="00426FE8">
              <w:rPr>
                <w:lang w:val="nl-BE"/>
              </w:rPr>
              <w:t>naam</w:t>
            </w:r>
            <w:r w:rsidR="00453C84" w:rsidRPr="00426FE8">
              <w:rPr>
                <w:lang w:val="nl-BE"/>
              </w:rPr>
              <w:t> ;</w:t>
            </w:r>
            <w:proofErr w:type="gramEnd"/>
            <w:r w:rsidR="00453C84" w:rsidRPr="00426FE8">
              <w:rPr>
                <w:lang w:val="nl-BE"/>
              </w:rPr>
              <w:t xml:space="preserve"> </w:t>
            </w:r>
            <w:r w:rsidR="00426FE8" w:rsidRPr="00426FE8">
              <w:rPr>
                <w:lang w:val="nl-BE"/>
              </w:rPr>
              <w:t>e-</w:t>
            </w:r>
            <w:r w:rsidR="00453C84" w:rsidRPr="00426FE8">
              <w:rPr>
                <w:lang w:val="nl-BE"/>
              </w:rPr>
              <w:t>mail, tel</w:t>
            </w:r>
            <w:r w:rsidR="00426FE8" w:rsidRPr="00426FE8">
              <w:rPr>
                <w:lang w:val="nl-BE"/>
              </w:rPr>
              <w:t>efoon</w:t>
            </w:r>
            <w:r w:rsidR="00453C84" w:rsidRPr="00426FE8">
              <w:rPr>
                <w:lang w:val="nl-BE"/>
              </w:rPr>
              <w:t>)</w:t>
            </w:r>
          </w:p>
        </w:tc>
        <w:tc>
          <w:tcPr>
            <w:tcW w:w="6094" w:type="dxa"/>
            <w:gridSpan w:val="4"/>
            <w:shd w:val="clear" w:color="auto" w:fill="auto"/>
          </w:tcPr>
          <w:p w14:paraId="6F52B42F" w14:textId="77777777" w:rsidR="001162F3" w:rsidRPr="001162F3" w:rsidRDefault="001162F3" w:rsidP="002764FC">
            <w:pPr>
              <w:jc w:val="both"/>
              <w:rPr>
                <w:lang w:val="nl-BE"/>
              </w:rPr>
            </w:pPr>
            <w:r w:rsidRPr="001162F3">
              <w:rPr>
                <w:lang w:val="nl-BE"/>
              </w:rPr>
              <w:t>[…]</w:t>
            </w:r>
          </w:p>
        </w:tc>
      </w:tr>
      <w:tr w:rsidR="001162F3" w:rsidRPr="001162F3" w14:paraId="0DB0773A" w14:textId="77777777" w:rsidTr="001162F3">
        <w:trPr>
          <w:trHeight w:val="578"/>
        </w:trPr>
        <w:tc>
          <w:tcPr>
            <w:tcW w:w="3256" w:type="dxa"/>
            <w:shd w:val="clear" w:color="auto" w:fill="auto"/>
          </w:tcPr>
          <w:p w14:paraId="2CCC5470" w14:textId="77777777" w:rsidR="001162F3" w:rsidRPr="001162F3" w:rsidRDefault="001162F3" w:rsidP="002764FC">
            <w:pPr>
              <w:jc w:val="both"/>
              <w:rPr>
                <w:lang w:val="fr-BE"/>
              </w:rPr>
            </w:pPr>
            <w:proofErr w:type="spellStart"/>
            <w:r w:rsidRPr="001162F3">
              <w:rPr>
                <w:lang w:val="fr-BE"/>
              </w:rPr>
              <w:t>Titel</w:t>
            </w:r>
            <w:proofErr w:type="spellEnd"/>
            <w:r w:rsidRPr="001162F3">
              <w:rPr>
                <w:lang w:val="fr-BE"/>
              </w:rPr>
              <w:t xml:space="preserve"> van het </w:t>
            </w:r>
            <w:proofErr w:type="spellStart"/>
            <w:r w:rsidRPr="001162F3">
              <w:rPr>
                <w:lang w:val="fr-BE"/>
              </w:rPr>
              <w:t>project</w:t>
            </w:r>
            <w:proofErr w:type="spellEnd"/>
          </w:p>
        </w:tc>
        <w:tc>
          <w:tcPr>
            <w:tcW w:w="6094" w:type="dxa"/>
            <w:gridSpan w:val="4"/>
            <w:shd w:val="clear" w:color="auto" w:fill="auto"/>
          </w:tcPr>
          <w:p w14:paraId="35D0288D" w14:textId="77777777" w:rsidR="001162F3" w:rsidRPr="001162F3" w:rsidRDefault="001162F3" w:rsidP="002764FC">
            <w:pPr>
              <w:jc w:val="both"/>
              <w:rPr>
                <w:lang w:val="nl-BE"/>
              </w:rPr>
            </w:pPr>
            <w:r w:rsidRPr="001162F3">
              <w:rPr>
                <w:lang w:val="nl-BE"/>
              </w:rPr>
              <w:t>[…]</w:t>
            </w:r>
          </w:p>
        </w:tc>
      </w:tr>
      <w:tr w:rsidR="001162F3" w:rsidRPr="001162F3" w14:paraId="299B1030" w14:textId="77777777" w:rsidTr="001162F3">
        <w:tc>
          <w:tcPr>
            <w:tcW w:w="3256" w:type="dxa"/>
            <w:shd w:val="clear" w:color="auto" w:fill="auto"/>
          </w:tcPr>
          <w:p w14:paraId="45DAA2EB" w14:textId="77777777" w:rsidR="001162F3" w:rsidRPr="001162F3" w:rsidRDefault="001162F3" w:rsidP="002764FC">
            <w:pPr>
              <w:jc w:val="both"/>
              <w:rPr>
                <w:lang w:val="nl-BE"/>
              </w:rPr>
            </w:pPr>
            <w:r w:rsidRPr="001162F3">
              <w:rPr>
                <w:lang w:val="nl-BE"/>
              </w:rPr>
              <w:t>Resultaten</w:t>
            </w:r>
          </w:p>
        </w:tc>
        <w:tc>
          <w:tcPr>
            <w:tcW w:w="4022" w:type="dxa"/>
            <w:gridSpan w:val="3"/>
            <w:shd w:val="clear" w:color="auto" w:fill="auto"/>
          </w:tcPr>
          <w:p w14:paraId="6FA8E9B5" w14:textId="77777777" w:rsidR="001162F3" w:rsidRPr="001162F3" w:rsidRDefault="001162F3" w:rsidP="002764FC">
            <w:pPr>
              <w:jc w:val="both"/>
              <w:rPr>
                <w:lang w:val="nl-BE"/>
              </w:rPr>
            </w:pPr>
            <w:r w:rsidRPr="001162F3">
              <w:rPr>
                <w:lang w:val="nl-BE"/>
              </w:rPr>
              <w:t>Situatie aan de start van het project</w:t>
            </w:r>
          </w:p>
          <w:p w14:paraId="3E1ACAE0" w14:textId="77777777" w:rsidR="001162F3" w:rsidRPr="001162F3" w:rsidRDefault="001162F3" w:rsidP="002764FC">
            <w:pPr>
              <w:jc w:val="both"/>
              <w:rPr>
                <w:lang w:val="nl-BE"/>
              </w:rPr>
            </w:pPr>
            <w:r w:rsidRPr="001162F3">
              <w:rPr>
                <w:lang w:val="nl-BE"/>
              </w:rPr>
              <w:t>[…]</w:t>
            </w:r>
          </w:p>
        </w:tc>
        <w:tc>
          <w:tcPr>
            <w:tcW w:w="2072" w:type="dxa"/>
            <w:shd w:val="clear" w:color="auto" w:fill="auto"/>
          </w:tcPr>
          <w:p w14:paraId="24E5D29C" w14:textId="77777777" w:rsidR="001162F3" w:rsidRPr="001162F3" w:rsidRDefault="001162F3" w:rsidP="002764FC">
            <w:pPr>
              <w:jc w:val="both"/>
              <w:rPr>
                <w:lang w:val="nl-BE"/>
              </w:rPr>
            </w:pPr>
            <w:r w:rsidRPr="001162F3">
              <w:rPr>
                <w:lang w:val="nl-BE"/>
              </w:rPr>
              <w:t xml:space="preserve">Verwacht(e) </w:t>
            </w:r>
            <w:proofErr w:type="spellStart"/>
            <w:r w:rsidRPr="001162F3">
              <w:rPr>
                <w:lang w:val="nl-BE"/>
              </w:rPr>
              <w:t>resulta</w:t>
            </w:r>
            <w:proofErr w:type="spellEnd"/>
            <w:r w:rsidRPr="001162F3">
              <w:rPr>
                <w:lang w:val="nl-BE"/>
              </w:rPr>
              <w:t>(a)t(en)</w:t>
            </w:r>
          </w:p>
          <w:p w14:paraId="1FCD7F58" w14:textId="77777777" w:rsidR="001162F3" w:rsidRPr="001162F3" w:rsidRDefault="001162F3" w:rsidP="002764FC">
            <w:pPr>
              <w:jc w:val="both"/>
              <w:rPr>
                <w:lang w:val="nl-BE"/>
              </w:rPr>
            </w:pPr>
            <w:r w:rsidRPr="001162F3">
              <w:rPr>
                <w:lang w:val="nl-BE"/>
              </w:rPr>
              <w:t>[…]</w:t>
            </w:r>
          </w:p>
        </w:tc>
      </w:tr>
      <w:tr w:rsidR="001162F3" w:rsidRPr="001162F3" w14:paraId="0C69CDE4" w14:textId="77777777" w:rsidTr="001162F3">
        <w:tc>
          <w:tcPr>
            <w:tcW w:w="3256" w:type="dxa"/>
            <w:shd w:val="clear" w:color="auto" w:fill="auto"/>
          </w:tcPr>
          <w:p w14:paraId="7D1E8C2A" w14:textId="22C41FCF" w:rsidR="001162F3" w:rsidRPr="001162F3" w:rsidRDefault="001162F3" w:rsidP="002764FC">
            <w:pPr>
              <w:jc w:val="both"/>
              <w:rPr>
                <w:lang w:val="nl-BE"/>
              </w:rPr>
            </w:pPr>
            <w:r w:rsidRPr="001162F3">
              <w:rPr>
                <w:lang w:val="nl-BE"/>
              </w:rPr>
              <w:t>Verduidelijking over welk soort consultancy of welk soort vorming het precies gaat</w:t>
            </w:r>
          </w:p>
        </w:tc>
        <w:tc>
          <w:tcPr>
            <w:tcW w:w="6094" w:type="dxa"/>
            <w:gridSpan w:val="4"/>
            <w:shd w:val="clear" w:color="auto" w:fill="auto"/>
          </w:tcPr>
          <w:p w14:paraId="17F42630" w14:textId="77777777" w:rsidR="001162F3" w:rsidRPr="001162F3" w:rsidRDefault="001162F3" w:rsidP="002764FC">
            <w:pPr>
              <w:jc w:val="both"/>
              <w:rPr>
                <w:lang w:val="nl-BE"/>
              </w:rPr>
            </w:pPr>
            <w:r w:rsidRPr="001162F3">
              <w:rPr>
                <w:lang w:val="nl-BE"/>
              </w:rPr>
              <w:t>[…]</w:t>
            </w:r>
          </w:p>
        </w:tc>
      </w:tr>
      <w:tr w:rsidR="001162F3" w:rsidRPr="001162F3" w14:paraId="3A33532B" w14:textId="77777777" w:rsidTr="001162F3">
        <w:tc>
          <w:tcPr>
            <w:tcW w:w="3256" w:type="dxa"/>
            <w:shd w:val="clear" w:color="auto" w:fill="auto"/>
          </w:tcPr>
          <w:p w14:paraId="520C5E1F" w14:textId="77777777" w:rsidR="001162F3" w:rsidRPr="001162F3" w:rsidRDefault="001162F3" w:rsidP="002764FC">
            <w:pPr>
              <w:jc w:val="both"/>
              <w:rPr>
                <w:lang w:val="nl-BE"/>
              </w:rPr>
            </w:pPr>
            <w:r w:rsidRPr="001162F3">
              <w:rPr>
                <w:lang w:val="nl-BE"/>
              </w:rPr>
              <w:t>Haalbaarheid (</w:t>
            </w:r>
            <w:r w:rsidRPr="001162F3">
              <w:rPr>
                <w:i/>
                <w:iCs/>
                <w:lang w:val="nl-BE"/>
              </w:rPr>
              <w:t>Bij het beschrijven van de haalbaarheid dienen organisaties zowel de voorziene tijd, budget als betrokken personeel door te geven om dit project te coördineren.</w:t>
            </w:r>
            <w:r w:rsidRPr="001162F3">
              <w:rPr>
                <w:lang w:val="nl-BE"/>
              </w:rPr>
              <w:t>)</w:t>
            </w:r>
          </w:p>
        </w:tc>
        <w:tc>
          <w:tcPr>
            <w:tcW w:w="6094" w:type="dxa"/>
            <w:gridSpan w:val="4"/>
            <w:shd w:val="clear" w:color="auto" w:fill="auto"/>
          </w:tcPr>
          <w:p w14:paraId="3F83B13D" w14:textId="77777777" w:rsidR="001162F3" w:rsidRPr="001162F3" w:rsidRDefault="001162F3" w:rsidP="002764FC">
            <w:pPr>
              <w:jc w:val="both"/>
              <w:rPr>
                <w:lang w:val="nl-BE"/>
              </w:rPr>
            </w:pPr>
            <w:r w:rsidRPr="001162F3">
              <w:rPr>
                <w:lang w:val="nl-BE"/>
              </w:rPr>
              <w:t>[…]</w:t>
            </w:r>
          </w:p>
        </w:tc>
      </w:tr>
      <w:tr w:rsidR="001162F3" w:rsidRPr="001162F3" w14:paraId="4443D8B4" w14:textId="77777777" w:rsidTr="001162F3">
        <w:tc>
          <w:tcPr>
            <w:tcW w:w="3256" w:type="dxa"/>
            <w:shd w:val="clear" w:color="auto" w:fill="auto"/>
          </w:tcPr>
          <w:p w14:paraId="5E0A6293" w14:textId="77777777" w:rsidR="001162F3" w:rsidRPr="001162F3" w:rsidDel="002026F0" w:rsidRDefault="001162F3" w:rsidP="002764FC">
            <w:pPr>
              <w:jc w:val="both"/>
              <w:rPr>
                <w:i/>
                <w:iCs/>
                <w:lang w:val="nl-BE"/>
              </w:rPr>
            </w:pPr>
            <w:r w:rsidRPr="001162F3">
              <w:rPr>
                <w:lang w:val="nl-BE"/>
              </w:rPr>
              <w:t>Pertinentie/coherentie (</w:t>
            </w:r>
            <w:r w:rsidRPr="001162F3">
              <w:rPr>
                <w:i/>
                <w:lang w:val="nl-BE"/>
              </w:rPr>
              <w:t>B</w:t>
            </w:r>
            <w:r w:rsidRPr="001162F3">
              <w:rPr>
                <w:i/>
                <w:iCs/>
                <w:lang w:val="nl-BE"/>
              </w:rPr>
              <w:t xml:space="preserve">ij het beschrijven van de pertinentie/coherentie dienen organisaties duidelijk aan te geven op welke manier dit project een antwoord biedt op noden die geïdentificeerd werden, </w:t>
            </w:r>
            <w:proofErr w:type="gramStart"/>
            <w:r w:rsidRPr="001162F3">
              <w:rPr>
                <w:i/>
                <w:iCs/>
                <w:lang w:val="nl-BE"/>
              </w:rPr>
              <w:t>volgens  welke</w:t>
            </w:r>
            <w:proofErr w:type="gramEnd"/>
            <w:r w:rsidRPr="001162F3">
              <w:rPr>
                <w:i/>
                <w:iCs/>
                <w:lang w:val="nl-BE"/>
              </w:rPr>
              <w:t xml:space="preserve"> methode de </w:t>
            </w:r>
            <w:proofErr w:type="spellStart"/>
            <w:r w:rsidRPr="001162F3">
              <w:rPr>
                <w:i/>
                <w:iCs/>
                <w:lang w:val="nl-BE"/>
              </w:rPr>
              <w:t>organisationele</w:t>
            </w:r>
            <w:proofErr w:type="spellEnd"/>
            <w:r w:rsidRPr="001162F3">
              <w:rPr>
                <w:i/>
                <w:iCs/>
                <w:lang w:val="nl-BE"/>
              </w:rPr>
              <w:t xml:space="preserve"> zelfevaluatie is gebeurt en hoe er tot het geformuleerde verbeterproject is  gekomen.)</w:t>
            </w:r>
          </w:p>
        </w:tc>
        <w:tc>
          <w:tcPr>
            <w:tcW w:w="6094" w:type="dxa"/>
            <w:gridSpan w:val="4"/>
            <w:shd w:val="clear" w:color="auto" w:fill="auto"/>
          </w:tcPr>
          <w:p w14:paraId="4F7485F5" w14:textId="77777777" w:rsidR="001162F3" w:rsidRPr="001162F3" w:rsidRDefault="001162F3" w:rsidP="002764FC">
            <w:pPr>
              <w:jc w:val="both"/>
              <w:rPr>
                <w:lang w:val="nl-BE"/>
              </w:rPr>
            </w:pPr>
            <w:r w:rsidRPr="001162F3">
              <w:rPr>
                <w:lang w:val="nl-BE"/>
              </w:rPr>
              <w:t>[…]</w:t>
            </w:r>
          </w:p>
        </w:tc>
      </w:tr>
      <w:tr w:rsidR="001162F3" w:rsidRPr="001162F3" w14:paraId="669B2C27" w14:textId="77777777" w:rsidTr="001162F3">
        <w:tc>
          <w:tcPr>
            <w:tcW w:w="3256" w:type="dxa"/>
            <w:shd w:val="clear" w:color="auto" w:fill="auto"/>
          </w:tcPr>
          <w:p w14:paraId="79DD3CEA" w14:textId="77777777" w:rsidR="001162F3" w:rsidRPr="001162F3" w:rsidRDefault="001162F3" w:rsidP="002764FC">
            <w:pPr>
              <w:jc w:val="both"/>
              <w:rPr>
                <w:lang w:val="nl-BE"/>
              </w:rPr>
            </w:pPr>
            <w:r w:rsidRPr="001162F3">
              <w:rPr>
                <w:lang w:val="nl-BE"/>
              </w:rPr>
              <w:t>Impact (</w:t>
            </w:r>
            <w:r w:rsidRPr="001162F3">
              <w:rPr>
                <w:i/>
                <w:iCs/>
                <w:lang w:val="nl-BE"/>
              </w:rPr>
              <w:t xml:space="preserve">Bij het beschrijven van de potentiele impact van de resultaten dient de aanvrager te omschrijven welke activiteiten er </w:t>
            </w:r>
            <w:r w:rsidRPr="001162F3">
              <w:rPr>
                <w:i/>
                <w:iCs/>
                <w:lang w:val="nl-BE"/>
              </w:rPr>
              <w:lastRenderedPageBreak/>
              <w:t>zullen worden ondernomen om ervoor te zorgen dat de resultaten niet verloren gaan na afloop van het project.)</w:t>
            </w:r>
          </w:p>
        </w:tc>
        <w:tc>
          <w:tcPr>
            <w:tcW w:w="6094" w:type="dxa"/>
            <w:gridSpan w:val="4"/>
            <w:shd w:val="clear" w:color="auto" w:fill="auto"/>
          </w:tcPr>
          <w:p w14:paraId="3776E0CF" w14:textId="77777777" w:rsidR="001162F3" w:rsidRPr="001162F3" w:rsidRDefault="001162F3" w:rsidP="002764FC">
            <w:pPr>
              <w:jc w:val="both"/>
              <w:rPr>
                <w:lang w:val="nl-BE"/>
              </w:rPr>
            </w:pPr>
            <w:r w:rsidRPr="001162F3">
              <w:rPr>
                <w:lang w:val="nl-BE"/>
              </w:rPr>
              <w:lastRenderedPageBreak/>
              <w:t>[…]</w:t>
            </w:r>
          </w:p>
        </w:tc>
      </w:tr>
      <w:tr w:rsidR="001162F3" w:rsidRPr="001162F3" w14:paraId="2B5BCAE0" w14:textId="77777777" w:rsidTr="001162F3">
        <w:tc>
          <w:tcPr>
            <w:tcW w:w="3256" w:type="dxa"/>
            <w:shd w:val="clear" w:color="auto" w:fill="auto"/>
          </w:tcPr>
          <w:p w14:paraId="30693148" w14:textId="7E8BCE2A" w:rsidR="001162F3" w:rsidRPr="001162F3" w:rsidRDefault="001162F3" w:rsidP="002764FC">
            <w:pPr>
              <w:jc w:val="both"/>
              <w:rPr>
                <w:lang w:val="nl-BE"/>
              </w:rPr>
            </w:pPr>
            <w:r w:rsidRPr="001162F3">
              <w:rPr>
                <w:iCs/>
                <w:lang w:val="nl-BE"/>
              </w:rPr>
              <w:t>Potentieel voor de sector:</w:t>
            </w:r>
            <w:r w:rsidRPr="001162F3">
              <w:rPr>
                <w:i/>
                <w:iCs/>
                <w:lang w:val="nl-BE"/>
              </w:rPr>
              <w:t xml:space="preserve"> </w:t>
            </w:r>
            <w:r>
              <w:rPr>
                <w:i/>
                <w:iCs/>
                <w:lang w:val="nl-BE"/>
              </w:rPr>
              <w:t>(</w:t>
            </w:r>
            <w:r w:rsidRPr="001162F3">
              <w:rPr>
                <w:i/>
                <w:iCs/>
                <w:lang w:val="nl-BE"/>
              </w:rPr>
              <w:t xml:space="preserve">Bij het beschrijven van het potentieel voor de sector dienen organisaties te beschrijven waarom het project een leerpotentieel heeft voor de sector en hoe de organisatie de resultaten zal delen met de sector (bv. door organisatie info-sessie, delen van presentaties, </w:t>
            </w:r>
            <w:proofErr w:type="spellStart"/>
            <w:r w:rsidRPr="001162F3">
              <w:rPr>
                <w:i/>
                <w:iCs/>
                <w:lang w:val="nl-BE"/>
              </w:rPr>
              <w:t>lessons</w:t>
            </w:r>
            <w:proofErr w:type="spellEnd"/>
            <w:r w:rsidRPr="001162F3">
              <w:rPr>
                <w:i/>
                <w:iCs/>
                <w:lang w:val="nl-BE"/>
              </w:rPr>
              <w:t xml:space="preserve"> </w:t>
            </w:r>
            <w:proofErr w:type="spellStart"/>
            <w:r w:rsidRPr="001162F3">
              <w:rPr>
                <w:i/>
                <w:iCs/>
                <w:lang w:val="nl-BE"/>
              </w:rPr>
              <w:t>learned</w:t>
            </w:r>
            <w:proofErr w:type="spellEnd"/>
            <w:r w:rsidRPr="001162F3">
              <w:rPr>
                <w:i/>
                <w:iCs/>
                <w:lang w:val="nl-BE"/>
              </w:rPr>
              <w:t>/</w:t>
            </w:r>
            <w:proofErr w:type="spellStart"/>
            <w:r w:rsidRPr="001162F3">
              <w:rPr>
                <w:i/>
                <w:iCs/>
                <w:lang w:val="nl-BE"/>
              </w:rPr>
              <w:t>good</w:t>
            </w:r>
            <w:proofErr w:type="spellEnd"/>
            <w:r w:rsidRPr="001162F3">
              <w:rPr>
                <w:i/>
                <w:iCs/>
                <w:lang w:val="nl-BE"/>
              </w:rPr>
              <w:t xml:space="preserve"> </w:t>
            </w:r>
            <w:proofErr w:type="spellStart"/>
            <w:proofErr w:type="gramStart"/>
            <w:r w:rsidRPr="001162F3">
              <w:rPr>
                <w:i/>
                <w:iCs/>
                <w:lang w:val="nl-BE"/>
              </w:rPr>
              <w:t>practices</w:t>
            </w:r>
            <w:proofErr w:type="spellEnd"/>
            <w:r w:rsidRPr="001162F3">
              <w:rPr>
                <w:i/>
                <w:iCs/>
                <w:lang w:val="nl-BE"/>
              </w:rPr>
              <w:t>,…</w:t>
            </w:r>
            <w:proofErr w:type="gramEnd"/>
            <w:r w:rsidRPr="001162F3">
              <w:rPr>
                <w:i/>
                <w:iCs/>
                <w:lang w:val="nl-BE"/>
              </w:rPr>
              <w:t xml:space="preserve">) </w:t>
            </w:r>
          </w:p>
        </w:tc>
        <w:tc>
          <w:tcPr>
            <w:tcW w:w="6094" w:type="dxa"/>
            <w:gridSpan w:val="4"/>
            <w:shd w:val="clear" w:color="auto" w:fill="auto"/>
          </w:tcPr>
          <w:p w14:paraId="4E9453B3" w14:textId="77777777" w:rsidR="001162F3" w:rsidRPr="001162F3" w:rsidRDefault="001162F3" w:rsidP="002764FC">
            <w:pPr>
              <w:jc w:val="both"/>
              <w:rPr>
                <w:lang w:val="nl-BE"/>
              </w:rPr>
            </w:pPr>
            <w:r w:rsidRPr="001162F3">
              <w:rPr>
                <w:lang w:val="nl-BE"/>
              </w:rPr>
              <w:t>[…]</w:t>
            </w:r>
          </w:p>
        </w:tc>
      </w:tr>
      <w:tr w:rsidR="001162F3" w:rsidRPr="001162F3" w14:paraId="1321D937" w14:textId="77777777" w:rsidTr="001162F3">
        <w:tc>
          <w:tcPr>
            <w:tcW w:w="3256" w:type="dxa"/>
            <w:shd w:val="clear" w:color="auto" w:fill="auto"/>
          </w:tcPr>
          <w:p w14:paraId="7B82CCD6" w14:textId="77777777" w:rsidR="001162F3" w:rsidRPr="001162F3" w:rsidRDefault="001162F3" w:rsidP="002764FC">
            <w:pPr>
              <w:jc w:val="both"/>
              <w:rPr>
                <w:lang w:val="nl-BE"/>
              </w:rPr>
            </w:pPr>
            <w:r w:rsidRPr="001162F3">
              <w:rPr>
                <w:lang w:val="nl-BE"/>
              </w:rPr>
              <w:t>Ontplooiing (chronogram)</w:t>
            </w:r>
          </w:p>
          <w:p w14:paraId="63F9294C" w14:textId="77777777" w:rsidR="001162F3" w:rsidRPr="001162F3" w:rsidRDefault="001162F3" w:rsidP="002764FC">
            <w:pPr>
              <w:jc w:val="both"/>
              <w:rPr>
                <w:lang w:val="nl-BE"/>
              </w:rPr>
            </w:pPr>
            <w:r w:rsidRPr="001162F3">
              <w:rPr>
                <w:lang w:val="nl-BE"/>
              </w:rPr>
              <w:t xml:space="preserve">(Verduidelijk welke stappen het project zal doorlopen, </w:t>
            </w:r>
            <w:r w:rsidRPr="001162F3">
              <w:rPr>
                <w:u w:val="single"/>
                <w:lang w:val="nl-BE"/>
              </w:rPr>
              <w:t>wie</w:t>
            </w:r>
            <w:r w:rsidRPr="001162F3">
              <w:rPr>
                <w:lang w:val="nl-BE"/>
              </w:rPr>
              <w:t xml:space="preserve"> van de organisatie betrokken zal zijn en </w:t>
            </w:r>
            <w:r w:rsidRPr="001162F3">
              <w:rPr>
                <w:u w:val="single"/>
                <w:lang w:val="nl-BE"/>
              </w:rPr>
              <w:t>hoe</w:t>
            </w:r>
            <w:r w:rsidRPr="001162F3">
              <w:rPr>
                <w:lang w:val="nl-BE"/>
              </w:rPr>
              <w:t xml:space="preserve"> dit zal gebeuren)</w:t>
            </w:r>
          </w:p>
        </w:tc>
        <w:tc>
          <w:tcPr>
            <w:tcW w:w="6094" w:type="dxa"/>
            <w:gridSpan w:val="4"/>
            <w:shd w:val="clear" w:color="auto" w:fill="auto"/>
          </w:tcPr>
          <w:p w14:paraId="68B236AD" w14:textId="77777777" w:rsidR="001162F3" w:rsidRPr="001162F3" w:rsidRDefault="001162F3" w:rsidP="002764FC">
            <w:pPr>
              <w:jc w:val="both"/>
              <w:rPr>
                <w:lang w:val="nl-BE"/>
              </w:rPr>
            </w:pPr>
            <w:r w:rsidRPr="001162F3">
              <w:rPr>
                <w:lang w:val="nl-BE"/>
              </w:rPr>
              <w:t>Stap 1/fase 1: […]</w:t>
            </w:r>
          </w:p>
          <w:p w14:paraId="17E88489" w14:textId="77777777" w:rsidR="001162F3" w:rsidRPr="001162F3" w:rsidRDefault="001162F3" w:rsidP="002764FC">
            <w:pPr>
              <w:jc w:val="both"/>
              <w:rPr>
                <w:lang w:val="nl-BE"/>
              </w:rPr>
            </w:pPr>
            <w:r w:rsidRPr="001162F3">
              <w:rPr>
                <w:lang w:val="nl-BE"/>
              </w:rPr>
              <w:t>Stap 2/fase 2: […]</w:t>
            </w:r>
          </w:p>
          <w:p w14:paraId="4E312EA5" w14:textId="77777777" w:rsidR="001162F3" w:rsidRPr="001162F3" w:rsidRDefault="001162F3" w:rsidP="002764FC">
            <w:pPr>
              <w:jc w:val="both"/>
              <w:rPr>
                <w:lang w:val="nl-BE"/>
              </w:rPr>
            </w:pPr>
            <w:r w:rsidRPr="001162F3">
              <w:rPr>
                <w:lang w:val="nl-BE"/>
              </w:rPr>
              <w:t>Stap 3/fase 3: […]</w:t>
            </w:r>
          </w:p>
          <w:p w14:paraId="4FD75698" w14:textId="77777777" w:rsidR="001162F3" w:rsidRPr="001162F3" w:rsidRDefault="001162F3" w:rsidP="002764FC">
            <w:pPr>
              <w:jc w:val="both"/>
              <w:rPr>
                <w:lang w:val="nl-BE"/>
              </w:rPr>
            </w:pPr>
            <w:r w:rsidRPr="001162F3">
              <w:rPr>
                <w:lang w:val="nl-BE"/>
              </w:rPr>
              <w:t>[…]</w:t>
            </w:r>
          </w:p>
        </w:tc>
      </w:tr>
      <w:tr w:rsidR="002764FC" w:rsidRPr="001162F3" w14:paraId="75DF0B09" w14:textId="77777777" w:rsidTr="001162F3">
        <w:trPr>
          <w:trHeight w:val="75"/>
        </w:trPr>
        <w:tc>
          <w:tcPr>
            <w:tcW w:w="3256" w:type="dxa"/>
            <w:vMerge w:val="restart"/>
            <w:shd w:val="clear" w:color="auto" w:fill="auto"/>
          </w:tcPr>
          <w:p w14:paraId="1496DE36" w14:textId="77777777" w:rsidR="001162F3" w:rsidRPr="001162F3" w:rsidRDefault="001162F3" w:rsidP="002764FC">
            <w:pPr>
              <w:jc w:val="both"/>
              <w:rPr>
                <w:lang w:val="nl-BE"/>
              </w:rPr>
            </w:pPr>
            <w:r w:rsidRPr="001162F3">
              <w:rPr>
                <w:lang w:val="nl-BE"/>
              </w:rPr>
              <w:t>Budget</w:t>
            </w:r>
          </w:p>
          <w:p w14:paraId="7AD77F2D" w14:textId="77777777" w:rsidR="001162F3" w:rsidRPr="001162F3" w:rsidRDefault="001162F3" w:rsidP="002764FC">
            <w:pPr>
              <w:jc w:val="both"/>
              <w:rPr>
                <w:lang w:val="nl-BE"/>
              </w:rPr>
            </w:pPr>
            <w:r w:rsidRPr="001162F3">
              <w:rPr>
                <w:lang w:val="nl-BE"/>
              </w:rPr>
              <w:t>(</w:t>
            </w:r>
            <w:proofErr w:type="gramStart"/>
            <w:r w:rsidRPr="001162F3">
              <w:rPr>
                <w:lang w:val="nl-BE"/>
              </w:rPr>
              <w:t>werktijd</w:t>
            </w:r>
            <w:proofErr w:type="gramEnd"/>
            <w:r w:rsidRPr="001162F3">
              <w:rPr>
                <w:lang w:val="nl-BE"/>
              </w:rPr>
              <w:t xml:space="preserve"> van eigen personeel is in dit schema niet inbegrepen)</w:t>
            </w:r>
          </w:p>
        </w:tc>
        <w:tc>
          <w:tcPr>
            <w:tcW w:w="1152" w:type="dxa"/>
            <w:shd w:val="clear" w:color="auto" w:fill="auto"/>
          </w:tcPr>
          <w:p w14:paraId="3836DF14" w14:textId="77777777" w:rsidR="001162F3" w:rsidRPr="001162F3" w:rsidRDefault="001162F3" w:rsidP="002764FC">
            <w:pPr>
              <w:jc w:val="both"/>
              <w:rPr>
                <w:lang w:val="nl-BE"/>
              </w:rPr>
            </w:pPr>
          </w:p>
        </w:tc>
        <w:tc>
          <w:tcPr>
            <w:tcW w:w="1175" w:type="dxa"/>
            <w:shd w:val="clear" w:color="auto" w:fill="auto"/>
          </w:tcPr>
          <w:p w14:paraId="2C18D450" w14:textId="77777777" w:rsidR="001162F3" w:rsidRPr="001162F3" w:rsidRDefault="001162F3" w:rsidP="002764FC">
            <w:pPr>
              <w:jc w:val="both"/>
              <w:rPr>
                <w:b/>
                <w:lang w:val="nl-BE"/>
              </w:rPr>
            </w:pPr>
            <w:r w:rsidRPr="001162F3">
              <w:rPr>
                <w:b/>
                <w:lang w:val="nl-BE"/>
              </w:rPr>
              <w:t>Eigen middelen</w:t>
            </w:r>
            <w:r w:rsidRPr="001162F3">
              <w:rPr>
                <w:b/>
                <w:vertAlign w:val="superscript"/>
                <w:lang w:val="nl-BE"/>
              </w:rPr>
              <w:footnoteReference w:id="1"/>
            </w:r>
          </w:p>
        </w:tc>
        <w:tc>
          <w:tcPr>
            <w:tcW w:w="1695" w:type="dxa"/>
            <w:shd w:val="clear" w:color="auto" w:fill="auto"/>
          </w:tcPr>
          <w:p w14:paraId="4F95D6EE" w14:textId="77777777" w:rsidR="001162F3" w:rsidRPr="001162F3" w:rsidRDefault="001162F3" w:rsidP="002764FC">
            <w:pPr>
              <w:jc w:val="both"/>
              <w:rPr>
                <w:b/>
                <w:lang w:val="nl-BE"/>
              </w:rPr>
            </w:pPr>
            <w:r w:rsidRPr="001162F3">
              <w:rPr>
                <w:b/>
                <w:lang w:val="nl-BE"/>
              </w:rPr>
              <w:t>Gevraagd bedrag bij het kwaliteitsfonds</w:t>
            </w:r>
          </w:p>
        </w:tc>
        <w:tc>
          <w:tcPr>
            <w:tcW w:w="2072" w:type="dxa"/>
            <w:vMerge w:val="restart"/>
            <w:shd w:val="clear" w:color="auto" w:fill="auto"/>
          </w:tcPr>
          <w:p w14:paraId="42634872" w14:textId="77777777" w:rsidR="001162F3" w:rsidRPr="001162F3" w:rsidRDefault="001162F3" w:rsidP="002764FC">
            <w:pPr>
              <w:jc w:val="both"/>
              <w:rPr>
                <w:lang w:val="nl-BE"/>
              </w:rPr>
            </w:pPr>
            <w:r w:rsidRPr="001162F3">
              <w:rPr>
                <w:lang w:val="nl-BE"/>
              </w:rPr>
              <w:t>Eventuele opmerkingen:</w:t>
            </w:r>
          </w:p>
        </w:tc>
      </w:tr>
      <w:tr w:rsidR="002764FC" w:rsidRPr="001162F3" w14:paraId="573D6FB7" w14:textId="77777777" w:rsidTr="001162F3">
        <w:trPr>
          <w:trHeight w:val="75"/>
        </w:trPr>
        <w:tc>
          <w:tcPr>
            <w:tcW w:w="3256" w:type="dxa"/>
            <w:vMerge/>
            <w:shd w:val="clear" w:color="auto" w:fill="auto"/>
          </w:tcPr>
          <w:p w14:paraId="08B75F5E" w14:textId="77777777" w:rsidR="001162F3" w:rsidRPr="001162F3" w:rsidRDefault="001162F3" w:rsidP="002764FC">
            <w:pPr>
              <w:jc w:val="both"/>
              <w:rPr>
                <w:lang w:val="nl-BE"/>
              </w:rPr>
            </w:pPr>
          </w:p>
        </w:tc>
        <w:tc>
          <w:tcPr>
            <w:tcW w:w="1152" w:type="dxa"/>
            <w:shd w:val="clear" w:color="auto" w:fill="auto"/>
          </w:tcPr>
          <w:p w14:paraId="7DD25FCD" w14:textId="77777777" w:rsidR="001162F3" w:rsidRPr="001162F3" w:rsidRDefault="001162F3" w:rsidP="002764FC">
            <w:pPr>
              <w:jc w:val="both"/>
              <w:rPr>
                <w:b/>
                <w:lang w:val="nl-BE"/>
              </w:rPr>
            </w:pPr>
            <w:r w:rsidRPr="001162F3">
              <w:rPr>
                <w:b/>
                <w:lang w:val="nl-BE"/>
              </w:rPr>
              <w:t>Consultancy</w:t>
            </w:r>
          </w:p>
        </w:tc>
        <w:tc>
          <w:tcPr>
            <w:tcW w:w="1175" w:type="dxa"/>
            <w:shd w:val="clear" w:color="auto" w:fill="auto"/>
          </w:tcPr>
          <w:p w14:paraId="0AB246B1" w14:textId="77777777" w:rsidR="001162F3" w:rsidRPr="001162F3" w:rsidRDefault="001162F3" w:rsidP="002764FC">
            <w:pPr>
              <w:jc w:val="both"/>
              <w:rPr>
                <w:lang w:val="nl-BE"/>
              </w:rPr>
            </w:pPr>
            <w:r w:rsidRPr="001162F3">
              <w:rPr>
                <w:lang w:val="nl-BE"/>
              </w:rPr>
              <w:t>[EUR …]</w:t>
            </w:r>
          </w:p>
        </w:tc>
        <w:tc>
          <w:tcPr>
            <w:tcW w:w="1695" w:type="dxa"/>
            <w:shd w:val="clear" w:color="auto" w:fill="auto"/>
          </w:tcPr>
          <w:p w14:paraId="744EBAA8" w14:textId="77777777" w:rsidR="001162F3" w:rsidRPr="001162F3" w:rsidRDefault="001162F3" w:rsidP="002764FC">
            <w:pPr>
              <w:jc w:val="both"/>
              <w:rPr>
                <w:lang w:val="nl-BE"/>
              </w:rPr>
            </w:pPr>
            <w:r w:rsidRPr="001162F3">
              <w:rPr>
                <w:lang w:val="nl-BE"/>
              </w:rPr>
              <w:t>[EUR …]</w:t>
            </w:r>
          </w:p>
        </w:tc>
        <w:tc>
          <w:tcPr>
            <w:tcW w:w="2072" w:type="dxa"/>
            <w:vMerge/>
            <w:shd w:val="clear" w:color="auto" w:fill="auto"/>
          </w:tcPr>
          <w:p w14:paraId="0B5BAE61" w14:textId="77777777" w:rsidR="001162F3" w:rsidRPr="001162F3" w:rsidRDefault="001162F3" w:rsidP="002764FC">
            <w:pPr>
              <w:jc w:val="both"/>
              <w:rPr>
                <w:lang w:val="nl-BE"/>
              </w:rPr>
            </w:pPr>
          </w:p>
        </w:tc>
      </w:tr>
      <w:tr w:rsidR="002764FC" w:rsidRPr="001162F3" w14:paraId="53293624" w14:textId="77777777" w:rsidTr="001162F3">
        <w:trPr>
          <w:trHeight w:val="75"/>
        </w:trPr>
        <w:tc>
          <w:tcPr>
            <w:tcW w:w="3256" w:type="dxa"/>
            <w:vMerge/>
            <w:shd w:val="clear" w:color="auto" w:fill="auto"/>
          </w:tcPr>
          <w:p w14:paraId="6AF3AD53" w14:textId="77777777" w:rsidR="001162F3" w:rsidRPr="001162F3" w:rsidRDefault="001162F3" w:rsidP="002764FC">
            <w:pPr>
              <w:jc w:val="both"/>
              <w:rPr>
                <w:lang w:val="nl-BE"/>
              </w:rPr>
            </w:pPr>
          </w:p>
        </w:tc>
        <w:tc>
          <w:tcPr>
            <w:tcW w:w="1152" w:type="dxa"/>
            <w:shd w:val="clear" w:color="auto" w:fill="auto"/>
          </w:tcPr>
          <w:p w14:paraId="214D2DEF" w14:textId="77777777" w:rsidR="001162F3" w:rsidRPr="001162F3" w:rsidRDefault="001162F3" w:rsidP="002764FC">
            <w:pPr>
              <w:jc w:val="both"/>
              <w:rPr>
                <w:b/>
                <w:lang w:val="nl-BE"/>
              </w:rPr>
            </w:pPr>
            <w:r w:rsidRPr="001162F3">
              <w:rPr>
                <w:b/>
                <w:lang w:val="nl-BE"/>
              </w:rPr>
              <w:t>Vorming</w:t>
            </w:r>
          </w:p>
        </w:tc>
        <w:tc>
          <w:tcPr>
            <w:tcW w:w="1175" w:type="dxa"/>
            <w:shd w:val="clear" w:color="auto" w:fill="auto"/>
          </w:tcPr>
          <w:p w14:paraId="28E7E924" w14:textId="77777777" w:rsidR="001162F3" w:rsidRPr="001162F3" w:rsidRDefault="001162F3" w:rsidP="002764FC">
            <w:pPr>
              <w:jc w:val="both"/>
              <w:rPr>
                <w:lang w:val="nl-BE"/>
              </w:rPr>
            </w:pPr>
            <w:r w:rsidRPr="001162F3">
              <w:rPr>
                <w:lang w:val="nl-BE"/>
              </w:rPr>
              <w:t>[EUR …]</w:t>
            </w:r>
          </w:p>
        </w:tc>
        <w:tc>
          <w:tcPr>
            <w:tcW w:w="1695" w:type="dxa"/>
            <w:shd w:val="clear" w:color="auto" w:fill="auto"/>
          </w:tcPr>
          <w:p w14:paraId="63E7D036" w14:textId="77777777" w:rsidR="001162F3" w:rsidRPr="001162F3" w:rsidRDefault="001162F3" w:rsidP="002764FC">
            <w:pPr>
              <w:jc w:val="both"/>
              <w:rPr>
                <w:lang w:val="nl-BE"/>
              </w:rPr>
            </w:pPr>
            <w:r w:rsidRPr="001162F3">
              <w:rPr>
                <w:lang w:val="nl-BE"/>
              </w:rPr>
              <w:t>[EUR …]</w:t>
            </w:r>
          </w:p>
        </w:tc>
        <w:tc>
          <w:tcPr>
            <w:tcW w:w="2072" w:type="dxa"/>
            <w:vMerge/>
            <w:shd w:val="clear" w:color="auto" w:fill="auto"/>
          </w:tcPr>
          <w:p w14:paraId="4F2B820E" w14:textId="77777777" w:rsidR="001162F3" w:rsidRPr="001162F3" w:rsidRDefault="001162F3" w:rsidP="002764FC">
            <w:pPr>
              <w:jc w:val="both"/>
              <w:rPr>
                <w:lang w:val="nl-BE"/>
              </w:rPr>
            </w:pPr>
          </w:p>
        </w:tc>
      </w:tr>
      <w:tr w:rsidR="002764FC" w:rsidRPr="001162F3" w14:paraId="15724E64" w14:textId="77777777" w:rsidTr="001162F3">
        <w:trPr>
          <w:trHeight w:val="75"/>
        </w:trPr>
        <w:tc>
          <w:tcPr>
            <w:tcW w:w="3256" w:type="dxa"/>
            <w:vMerge/>
            <w:shd w:val="clear" w:color="auto" w:fill="auto"/>
          </w:tcPr>
          <w:p w14:paraId="6F0EE1DC" w14:textId="77777777" w:rsidR="001162F3" w:rsidRPr="001162F3" w:rsidRDefault="001162F3" w:rsidP="002764FC">
            <w:pPr>
              <w:jc w:val="both"/>
              <w:rPr>
                <w:lang w:val="nl-BE"/>
              </w:rPr>
            </w:pPr>
          </w:p>
        </w:tc>
        <w:tc>
          <w:tcPr>
            <w:tcW w:w="1152" w:type="dxa"/>
            <w:shd w:val="clear" w:color="auto" w:fill="auto"/>
          </w:tcPr>
          <w:p w14:paraId="28FBAC82" w14:textId="77777777" w:rsidR="001162F3" w:rsidRPr="001162F3" w:rsidRDefault="001162F3" w:rsidP="002764FC">
            <w:pPr>
              <w:jc w:val="both"/>
              <w:rPr>
                <w:b/>
                <w:lang w:val="nl-BE"/>
              </w:rPr>
            </w:pPr>
            <w:r w:rsidRPr="001162F3">
              <w:rPr>
                <w:b/>
                <w:lang w:val="nl-BE"/>
              </w:rPr>
              <w:t>Totaal</w:t>
            </w:r>
          </w:p>
        </w:tc>
        <w:tc>
          <w:tcPr>
            <w:tcW w:w="1175" w:type="dxa"/>
            <w:shd w:val="clear" w:color="auto" w:fill="auto"/>
          </w:tcPr>
          <w:p w14:paraId="5A15CD2B" w14:textId="77777777" w:rsidR="001162F3" w:rsidRPr="001162F3" w:rsidRDefault="001162F3" w:rsidP="002764FC">
            <w:pPr>
              <w:jc w:val="both"/>
              <w:rPr>
                <w:lang w:val="nl-BE"/>
              </w:rPr>
            </w:pPr>
            <w:r w:rsidRPr="001162F3">
              <w:rPr>
                <w:lang w:val="nl-BE"/>
              </w:rPr>
              <w:t>[EUR …]</w:t>
            </w:r>
          </w:p>
        </w:tc>
        <w:tc>
          <w:tcPr>
            <w:tcW w:w="1695" w:type="dxa"/>
            <w:shd w:val="clear" w:color="auto" w:fill="auto"/>
          </w:tcPr>
          <w:p w14:paraId="116CD193" w14:textId="77777777" w:rsidR="001162F3" w:rsidRPr="001162F3" w:rsidRDefault="001162F3" w:rsidP="002764FC">
            <w:pPr>
              <w:jc w:val="both"/>
              <w:rPr>
                <w:lang w:val="nl-BE"/>
              </w:rPr>
            </w:pPr>
            <w:r w:rsidRPr="001162F3">
              <w:rPr>
                <w:lang w:val="nl-BE"/>
              </w:rPr>
              <w:t>[EUR …]</w:t>
            </w:r>
          </w:p>
        </w:tc>
        <w:tc>
          <w:tcPr>
            <w:tcW w:w="2072" w:type="dxa"/>
            <w:vMerge/>
            <w:shd w:val="clear" w:color="auto" w:fill="auto"/>
          </w:tcPr>
          <w:p w14:paraId="16B0BDE9" w14:textId="77777777" w:rsidR="001162F3" w:rsidRPr="001162F3" w:rsidRDefault="001162F3" w:rsidP="002764FC">
            <w:pPr>
              <w:jc w:val="both"/>
              <w:rPr>
                <w:lang w:val="nl-BE"/>
              </w:rPr>
            </w:pPr>
          </w:p>
        </w:tc>
      </w:tr>
      <w:tr w:rsidR="001162F3" w:rsidRPr="00234518" w14:paraId="7B8F72DF" w14:textId="77777777" w:rsidTr="001162F3">
        <w:tc>
          <w:tcPr>
            <w:tcW w:w="3256" w:type="dxa"/>
            <w:shd w:val="clear" w:color="auto" w:fill="auto"/>
          </w:tcPr>
          <w:p w14:paraId="5D361563" w14:textId="77777777" w:rsidR="001162F3" w:rsidRPr="001162F3" w:rsidRDefault="001162F3" w:rsidP="002764FC">
            <w:pPr>
              <w:jc w:val="both"/>
              <w:rPr>
                <w:iCs/>
                <w:lang w:val="fr-BE"/>
              </w:rPr>
            </w:pPr>
            <w:proofErr w:type="spellStart"/>
            <w:r w:rsidRPr="001162F3">
              <w:rPr>
                <w:iCs/>
                <w:lang w:val="fr-BE"/>
              </w:rPr>
              <w:t>Bijlagen</w:t>
            </w:r>
            <w:proofErr w:type="spellEnd"/>
            <w:r w:rsidRPr="001162F3">
              <w:rPr>
                <w:iCs/>
                <w:lang w:val="fr-BE"/>
              </w:rPr>
              <w:t xml:space="preserve"> </w:t>
            </w:r>
            <w:proofErr w:type="spellStart"/>
            <w:r w:rsidRPr="001162F3">
              <w:rPr>
                <w:iCs/>
                <w:lang w:val="fr-BE"/>
              </w:rPr>
              <w:t>bij</w:t>
            </w:r>
            <w:proofErr w:type="spellEnd"/>
            <w:r w:rsidRPr="001162F3">
              <w:rPr>
                <w:iCs/>
                <w:lang w:val="fr-BE"/>
              </w:rPr>
              <w:t xml:space="preserve"> dit dossier</w:t>
            </w:r>
          </w:p>
        </w:tc>
        <w:tc>
          <w:tcPr>
            <w:tcW w:w="6094" w:type="dxa"/>
            <w:gridSpan w:val="4"/>
            <w:shd w:val="clear" w:color="auto" w:fill="auto"/>
          </w:tcPr>
          <w:p w14:paraId="7EDF669B" w14:textId="77777777" w:rsidR="001162F3" w:rsidRPr="001162F3" w:rsidRDefault="001162F3" w:rsidP="002764FC">
            <w:pPr>
              <w:numPr>
                <w:ilvl w:val="0"/>
                <w:numId w:val="32"/>
              </w:numPr>
              <w:jc w:val="both"/>
              <w:rPr>
                <w:iCs/>
                <w:lang w:val="nl-BE"/>
              </w:rPr>
            </w:pPr>
            <w:r w:rsidRPr="001162F3">
              <w:rPr>
                <w:iCs/>
                <w:lang w:val="nl-BE"/>
              </w:rPr>
              <w:t>Referentietermen voor de externe expertise</w:t>
            </w:r>
            <w:r w:rsidRPr="001162F3">
              <w:rPr>
                <w:iCs/>
                <w:vertAlign w:val="superscript"/>
                <w:lang w:val="nl-BE"/>
              </w:rPr>
              <w:footnoteReference w:id="2"/>
            </w:r>
            <w:r w:rsidRPr="001162F3">
              <w:rPr>
                <w:iCs/>
                <w:lang w:val="nl-BE"/>
              </w:rPr>
              <w:t> ;</w:t>
            </w:r>
          </w:p>
          <w:p w14:paraId="5B703ADF" w14:textId="77777777" w:rsidR="001162F3" w:rsidRPr="001162F3" w:rsidRDefault="001162F3" w:rsidP="002764FC">
            <w:pPr>
              <w:numPr>
                <w:ilvl w:val="0"/>
                <w:numId w:val="32"/>
              </w:numPr>
              <w:jc w:val="both"/>
              <w:rPr>
                <w:iCs/>
                <w:lang w:val="nl-BE"/>
              </w:rPr>
            </w:pPr>
            <w:r w:rsidRPr="001162F3">
              <w:rPr>
                <w:iCs/>
                <w:lang w:val="nl-BE"/>
              </w:rPr>
              <w:t>Verslag van de zelfevaluatie of equivalent (blijft vertrouwelijk)</w:t>
            </w:r>
          </w:p>
        </w:tc>
      </w:tr>
    </w:tbl>
    <w:p w14:paraId="5A3A3091" w14:textId="2709911C" w:rsidR="001162F3" w:rsidRDefault="001162F3" w:rsidP="002764FC">
      <w:pPr>
        <w:jc w:val="both"/>
        <w:rPr>
          <w:lang w:val="nl-BE"/>
        </w:rPr>
      </w:pPr>
    </w:p>
    <w:p w14:paraId="2E81A6DF" w14:textId="538F52BB" w:rsidR="0006778E" w:rsidRDefault="0006778E">
      <w:pPr>
        <w:rPr>
          <w:lang w:val="nl-BE"/>
        </w:rPr>
      </w:pPr>
    </w:p>
    <w:sectPr w:rsidR="0006778E" w:rsidSect="007975FC">
      <w:footerReference w:type="default" r:id="rId8"/>
      <w:footerReference w:type="first" r:id="rId9"/>
      <w:pgSz w:w="12240" w:h="15840"/>
      <w:pgMar w:top="1134" w:right="1440" w:bottom="1134"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FCEF" w14:textId="77777777" w:rsidR="00576840" w:rsidRDefault="00576840">
      <w:pPr>
        <w:spacing w:before="0" w:after="0" w:line="240" w:lineRule="auto"/>
      </w:pPr>
      <w:r>
        <w:separator/>
      </w:r>
    </w:p>
  </w:endnote>
  <w:endnote w:type="continuationSeparator" w:id="0">
    <w:p w14:paraId="3191076F" w14:textId="77777777" w:rsidR="00576840" w:rsidRDefault="005768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AAE2" w14:textId="16D401FC" w:rsidR="00453C84" w:rsidRDefault="00453C84">
    <w:pPr>
      <w:pStyle w:val="Footer"/>
      <w:jc w:val="right"/>
    </w:pPr>
    <w:r>
      <w:fldChar w:fldCharType="begin"/>
    </w:r>
    <w:r>
      <w:instrText xml:space="preserve"> PAGE </w:instrText>
    </w:r>
    <w:r>
      <w:fldChar w:fldCharType="separate"/>
    </w:r>
    <w:r w:rsidR="00234518">
      <w:rPr>
        <w:noProof/>
      </w:rPr>
      <w:t>2</w:t>
    </w:r>
    <w:r>
      <w:fldChar w:fldCharType="end"/>
    </w:r>
  </w:p>
  <w:p w14:paraId="705452E6" w14:textId="77777777" w:rsidR="00453C84" w:rsidRDefault="00453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4495"/>
      <w:gridCol w:w="374"/>
      <w:gridCol w:w="4491"/>
    </w:tblGrid>
    <w:tr w:rsidR="00453C84" w14:paraId="1B087AB5" w14:textId="77777777">
      <w:tc>
        <w:tcPr>
          <w:tcW w:w="2401" w:type="pct"/>
        </w:tcPr>
        <w:p w14:paraId="4CB215D4" w14:textId="0D925A40" w:rsidR="00453C84" w:rsidRPr="006F19B3" w:rsidRDefault="00576840" w:rsidP="00116D63">
          <w:pPr>
            <w:pStyle w:val="Footer"/>
            <w:rPr>
              <w:caps/>
              <w:color w:val="5B9BD5" w:themeColor="accent1"/>
              <w:sz w:val="18"/>
              <w:szCs w:val="18"/>
              <w:lang w:val="nl-BE"/>
            </w:rPr>
          </w:pPr>
          <w:sdt>
            <w:sdtPr>
              <w:rPr>
                <w:caps/>
                <w:color w:val="5B9BD5" w:themeColor="accent1"/>
                <w:sz w:val="18"/>
                <w:szCs w:val="18"/>
                <w:lang w:val="nl-BE"/>
              </w:rPr>
              <w:alias w:val="Title"/>
              <w:tag w:val=""/>
              <w:id w:val="957616501"/>
              <w:placeholder>
                <w:docPart w:val="54C7793D32E04CCE88056561DE848BDF"/>
              </w:placeholder>
              <w:dataBinding w:prefixMappings="xmlns:ns0='http://purl.org/dc/elements/1.1/' xmlns:ns1='http://schemas.openxmlformats.org/package/2006/metadata/core-properties' " w:xpath="/ns1:coreProperties[1]/ns0:title[1]" w:storeItemID="{6C3C8BC8-F283-45AE-878A-BAB7291924A1}"/>
              <w:text/>
            </w:sdtPr>
            <w:sdtEndPr/>
            <w:sdtContent>
              <w:r w:rsidR="00453C84">
                <w:rPr>
                  <w:caps/>
                  <w:color w:val="5B9BD5" w:themeColor="accent1"/>
                  <w:sz w:val="18"/>
                  <w:szCs w:val="18"/>
                  <w:lang w:val="nl-BE"/>
                </w:rPr>
                <w:t>Oproep kwaliteitsfonds – versie 20.03.2018</w:t>
              </w:r>
            </w:sdtContent>
          </w:sdt>
        </w:p>
      </w:tc>
      <w:tc>
        <w:tcPr>
          <w:tcW w:w="200" w:type="pct"/>
        </w:tcPr>
        <w:p w14:paraId="66FC4DA4" w14:textId="77777777" w:rsidR="00453C84" w:rsidRPr="006F19B3" w:rsidRDefault="00453C84">
          <w:pPr>
            <w:pStyle w:val="Footer"/>
            <w:rPr>
              <w:caps/>
              <w:color w:val="5B9BD5" w:themeColor="accent1"/>
              <w:sz w:val="18"/>
              <w:szCs w:val="18"/>
              <w:lang w:val="nl-BE"/>
            </w:rPr>
          </w:pPr>
        </w:p>
      </w:tc>
      <w:tc>
        <w:tcPr>
          <w:tcW w:w="2402" w:type="pct"/>
        </w:tcPr>
        <w:p w14:paraId="783B6E6E" w14:textId="5404C0A4" w:rsidR="00453C84" w:rsidRDefault="00453C84" w:rsidP="00116D63">
          <w:pPr>
            <w:pStyle w:val="Footer"/>
            <w:jc w:val="right"/>
            <w:rPr>
              <w:caps/>
              <w:color w:val="5B9BD5" w:themeColor="accent1"/>
              <w:sz w:val="18"/>
              <w:szCs w:val="18"/>
            </w:rPr>
          </w:pPr>
        </w:p>
      </w:tc>
    </w:tr>
  </w:tbl>
  <w:p w14:paraId="1E6E8B9D" w14:textId="7FEE19C3" w:rsidR="00453C84" w:rsidRDefault="00453C84" w:rsidP="003B4D51">
    <w:pPr>
      <w:pStyle w:val="Footer"/>
      <w:tabs>
        <w:tab w:val="left" w:pos="5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8437" w14:textId="77777777" w:rsidR="00576840" w:rsidRDefault="00576840">
      <w:pPr>
        <w:spacing w:before="0" w:after="0" w:line="240" w:lineRule="auto"/>
      </w:pPr>
      <w:r>
        <w:rPr>
          <w:color w:val="000000"/>
        </w:rPr>
        <w:separator/>
      </w:r>
    </w:p>
  </w:footnote>
  <w:footnote w:type="continuationSeparator" w:id="0">
    <w:p w14:paraId="2246239B" w14:textId="77777777" w:rsidR="00576840" w:rsidRDefault="00576840">
      <w:pPr>
        <w:spacing w:before="0" w:after="0" w:line="240" w:lineRule="auto"/>
      </w:pPr>
      <w:r>
        <w:continuationSeparator/>
      </w:r>
    </w:p>
  </w:footnote>
  <w:footnote w:id="1">
    <w:p w14:paraId="56036325" w14:textId="77777777" w:rsidR="00453C84" w:rsidRPr="001162F3" w:rsidRDefault="00453C84" w:rsidP="001162F3">
      <w:pPr>
        <w:pStyle w:val="FootnoteText"/>
        <w:rPr>
          <w:sz w:val="18"/>
          <w:szCs w:val="18"/>
          <w:lang w:val="nl-BE"/>
        </w:rPr>
      </w:pPr>
      <w:r w:rsidRPr="00F30804">
        <w:rPr>
          <w:rStyle w:val="FootnoteReference"/>
          <w:sz w:val="18"/>
          <w:szCs w:val="18"/>
        </w:rPr>
        <w:footnoteRef/>
      </w:r>
      <w:r w:rsidRPr="001162F3">
        <w:rPr>
          <w:sz w:val="18"/>
          <w:szCs w:val="18"/>
          <w:lang w:val="nl-BE"/>
        </w:rPr>
        <w:t xml:space="preserve"> Dit zijn middelen die </w:t>
      </w:r>
      <w:proofErr w:type="gramStart"/>
      <w:r w:rsidRPr="001162F3">
        <w:rPr>
          <w:sz w:val="18"/>
          <w:szCs w:val="18"/>
          <w:lang w:val="nl-BE"/>
        </w:rPr>
        <w:t>NIET</w:t>
      </w:r>
      <w:proofErr w:type="gramEnd"/>
      <w:r w:rsidRPr="001162F3">
        <w:rPr>
          <w:sz w:val="18"/>
          <w:szCs w:val="18"/>
          <w:lang w:val="nl-BE"/>
        </w:rPr>
        <w:t xml:space="preserve"> door de ACODEV gefinancierd zullen worden. Let wel, de verplichte medefinanciering van minimaal 20% geldt niet voor institutionele actoren.</w:t>
      </w:r>
    </w:p>
  </w:footnote>
  <w:footnote w:id="2">
    <w:p w14:paraId="5AFF69B1" w14:textId="77777777" w:rsidR="00453C84" w:rsidRPr="001162F3" w:rsidRDefault="00453C84" w:rsidP="001162F3">
      <w:pPr>
        <w:pStyle w:val="FootnoteText"/>
        <w:rPr>
          <w:lang w:val="nl-BE"/>
        </w:rPr>
      </w:pPr>
      <w:r w:rsidRPr="00F30804">
        <w:rPr>
          <w:rStyle w:val="FootnoteReference"/>
          <w:sz w:val="18"/>
          <w:szCs w:val="18"/>
        </w:rPr>
        <w:footnoteRef/>
      </w:r>
      <w:r w:rsidRPr="001162F3">
        <w:rPr>
          <w:sz w:val="18"/>
          <w:szCs w:val="18"/>
          <w:lang w:val="nl-BE"/>
        </w:rPr>
        <w:t xml:space="preserve"> Het is niet nodig om bij indiening van het dossier de dienstverlener (expert/vorming) al geïdentificeerd te hebben.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rebuchet MS" w:hAnsi="Trebuchet MS" w:cs="Times New Roman"/>
      </w:rPr>
    </w:lvl>
  </w:abstractNum>
  <w:abstractNum w:abstractNumId="1" w15:restartNumberingAfterBreak="0">
    <w:nsid w:val="06B6218C"/>
    <w:multiLevelType w:val="hybridMultilevel"/>
    <w:tmpl w:val="C8087A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53339B"/>
    <w:multiLevelType w:val="hybridMultilevel"/>
    <w:tmpl w:val="E702BA52"/>
    <w:lvl w:ilvl="0" w:tplc="9FB6A7A0">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BF6E06"/>
    <w:multiLevelType w:val="multilevel"/>
    <w:tmpl w:val="5D60BB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2A05D8"/>
    <w:multiLevelType w:val="hybridMultilevel"/>
    <w:tmpl w:val="68C6CABA"/>
    <w:lvl w:ilvl="0" w:tplc="CA3859B0">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3B3540"/>
    <w:multiLevelType w:val="hybridMultilevel"/>
    <w:tmpl w:val="26E81A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B67F40"/>
    <w:multiLevelType w:val="hybridMultilevel"/>
    <w:tmpl w:val="FE26A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3C7CC4"/>
    <w:multiLevelType w:val="hybridMultilevel"/>
    <w:tmpl w:val="8E5262A0"/>
    <w:lvl w:ilvl="0" w:tplc="4CCA3BDE">
      <w:numFmt w:val="bullet"/>
      <w:lvlText w:val=""/>
      <w:lvlJc w:val="left"/>
      <w:pPr>
        <w:ind w:left="1080" w:hanging="360"/>
      </w:pPr>
      <w:rPr>
        <w:rFonts w:ascii="Wingdings" w:eastAsia="SimSun" w:hAnsi="Wingdings" w:cs="Tahoma"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CC53F93"/>
    <w:multiLevelType w:val="hybridMultilevel"/>
    <w:tmpl w:val="4DF640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1B64EF1"/>
    <w:multiLevelType w:val="hybridMultilevel"/>
    <w:tmpl w:val="94F4D31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3365747C"/>
    <w:multiLevelType w:val="hybridMultilevel"/>
    <w:tmpl w:val="432EAFFA"/>
    <w:lvl w:ilvl="0" w:tplc="E6828D32">
      <w:numFmt w:val="bullet"/>
      <w:lvlText w:val="-"/>
      <w:lvlJc w:val="left"/>
      <w:pPr>
        <w:ind w:left="720" w:hanging="360"/>
      </w:pPr>
      <w:rPr>
        <w:rFonts w:ascii="Corbel" w:eastAsia="SimSun" w:hAnsi="Corbe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37682"/>
    <w:multiLevelType w:val="hybridMultilevel"/>
    <w:tmpl w:val="9F5CF4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4740CD3"/>
    <w:multiLevelType w:val="multilevel"/>
    <w:tmpl w:val="413E7D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9151F81"/>
    <w:multiLevelType w:val="hybridMultilevel"/>
    <w:tmpl w:val="ADCAA220"/>
    <w:lvl w:ilvl="0" w:tplc="08130005">
      <w:start w:val="1"/>
      <w:numFmt w:val="bullet"/>
      <w:lvlText w:val=""/>
      <w:lvlJc w:val="left"/>
      <w:pPr>
        <w:ind w:left="1080" w:hanging="360"/>
      </w:pPr>
      <w:rPr>
        <w:rFonts w:ascii="Wingdings" w:hAnsi="Wingdings"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ABA2D6F"/>
    <w:multiLevelType w:val="hybridMultilevel"/>
    <w:tmpl w:val="7AB03E56"/>
    <w:lvl w:ilvl="0" w:tplc="1A801AB2">
      <w:start w:val="1"/>
      <w:numFmt w:val="upperLetter"/>
      <w:lvlText w:val="%1."/>
      <w:lvlJc w:val="left"/>
      <w:pPr>
        <w:ind w:left="786" w:hanging="360"/>
      </w:pPr>
      <w:rPr>
        <w:rFonts w:hint="default"/>
      </w:rPr>
    </w:lvl>
    <w:lvl w:ilvl="1" w:tplc="EE3029DE">
      <w:start w:val="1"/>
      <w:numFmt w:val="decimal"/>
      <w:lvlText w:val="%2)"/>
      <w:lvlJc w:val="left"/>
      <w:pPr>
        <w:ind w:left="1851" w:hanging="705"/>
      </w:pPr>
      <w:rPr>
        <w:rFonts w:hint="default"/>
      </w:r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5" w15:restartNumberingAfterBreak="0">
    <w:nsid w:val="3F3C1278"/>
    <w:multiLevelType w:val="hybridMultilevel"/>
    <w:tmpl w:val="1CCE7FDE"/>
    <w:lvl w:ilvl="0" w:tplc="E86294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3B416C8"/>
    <w:multiLevelType w:val="multilevel"/>
    <w:tmpl w:val="87925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B4A09B1"/>
    <w:multiLevelType w:val="hybridMultilevel"/>
    <w:tmpl w:val="0936C2DA"/>
    <w:lvl w:ilvl="0" w:tplc="C8760CBC">
      <w:numFmt w:val="bullet"/>
      <w:lvlText w:val="-"/>
      <w:lvlJc w:val="left"/>
      <w:pPr>
        <w:ind w:left="720" w:hanging="360"/>
      </w:pPr>
      <w:rPr>
        <w:rFonts w:ascii="Corbel" w:eastAsia="SimSun" w:hAnsi="Corbe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8D2496"/>
    <w:multiLevelType w:val="multilevel"/>
    <w:tmpl w:val="87925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BAC3FB1"/>
    <w:multiLevelType w:val="hybridMultilevel"/>
    <w:tmpl w:val="7B70DD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4CE53F43"/>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BA232A"/>
    <w:multiLevelType w:val="hybridMultilevel"/>
    <w:tmpl w:val="12A2525C"/>
    <w:lvl w:ilvl="0" w:tplc="4CCA3BDE">
      <w:numFmt w:val="bullet"/>
      <w:lvlText w:val=""/>
      <w:lvlJc w:val="left"/>
      <w:pPr>
        <w:ind w:left="720" w:hanging="360"/>
      </w:pPr>
      <w:rPr>
        <w:rFonts w:ascii="Wingdings" w:eastAsia="SimSun" w:hAnsi="Wingdings" w:cs="Tahoma"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E54FA3"/>
    <w:multiLevelType w:val="hybridMultilevel"/>
    <w:tmpl w:val="B2C4AA4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5D5845E6"/>
    <w:multiLevelType w:val="hybridMultilevel"/>
    <w:tmpl w:val="AAAAD346"/>
    <w:lvl w:ilvl="0" w:tplc="349E1194">
      <w:numFmt w:val="bullet"/>
      <w:lvlText w:val="-"/>
      <w:lvlJc w:val="left"/>
      <w:pPr>
        <w:ind w:left="720" w:hanging="360"/>
      </w:pPr>
      <w:rPr>
        <w:rFonts w:ascii="Corbel" w:eastAsia="SimSun" w:hAnsi="Corbe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DE735E4"/>
    <w:multiLevelType w:val="hybridMultilevel"/>
    <w:tmpl w:val="57D02DEE"/>
    <w:lvl w:ilvl="0" w:tplc="B6E2AC4A">
      <w:start w:val="1"/>
      <w:numFmt w:val="bullet"/>
      <w:lvlText w:val=""/>
      <w:lvlJc w:val="left"/>
      <w:pPr>
        <w:ind w:left="720" w:hanging="360"/>
      </w:pPr>
      <w:rPr>
        <w:rFonts w:ascii="Wingdings" w:hAnsi="Wingdings" w:hint="default"/>
        <w:color w:val="ED7D1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5C125C"/>
    <w:multiLevelType w:val="hybridMultilevel"/>
    <w:tmpl w:val="F406105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6E4D4736"/>
    <w:multiLevelType w:val="multilevel"/>
    <w:tmpl w:val="2592B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orbel" w:eastAsia="SimSun" w:hAnsi="Corbel" w:cs="Taho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C82E15"/>
    <w:multiLevelType w:val="hybridMultilevel"/>
    <w:tmpl w:val="0FBE31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74180F0B"/>
    <w:multiLevelType w:val="hybridMultilevel"/>
    <w:tmpl w:val="7DC0BE5E"/>
    <w:lvl w:ilvl="0" w:tplc="9FB6A7A0">
      <w:start w:val="1"/>
      <w:numFmt w:val="bullet"/>
      <w:lvlText w:val=""/>
      <w:lvlJc w:val="left"/>
      <w:pPr>
        <w:ind w:left="1506" w:hanging="360"/>
      </w:pPr>
      <w:rPr>
        <w:rFonts w:ascii="Wingdings" w:hAnsi="Wingdings"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29" w15:restartNumberingAfterBreak="0">
    <w:nsid w:val="751D2730"/>
    <w:multiLevelType w:val="hybridMultilevel"/>
    <w:tmpl w:val="206048FA"/>
    <w:lvl w:ilvl="0" w:tplc="9FB6A7A0">
      <w:start w:val="1"/>
      <w:numFmt w:val="bullet"/>
      <w:lvlText w:val=""/>
      <w:lvlJc w:val="left"/>
      <w:pPr>
        <w:ind w:left="1506" w:hanging="360"/>
      </w:pPr>
      <w:rPr>
        <w:rFonts w:ascii="Wingdings" w:hAnsi="Wingdings"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30" w15:restartNumberingAfterBreak="0">
    <w:nsid w:val="75AC0645"/>
    <w:multiLevelType w:val="hybridMultilevel"/>
    <w:tmpl w:val="9F5CF4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5DD7E51"/>
    <w:multiLevelType w:val="hybridMultilevel"/>
    <w:tmpl w:val="9B0C9AC2"/>
    <w:lvl w:ilvl="0" w:tplc="08130001">
      <w:start w:val="1"/>
      <w:numFmt w:val="bullet"/>
      <w:lvlText w:val=""/>
      <w:lvlJc w:val="left"/>
      <w:pPr>
        <w:ind w:left="720" w:hanging="360"/>
      </w:pPr>
      <w:rPr>
        <w:rFonts w:ascii="Symbol" w:hAnsi="Symbo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3F239B"/>
    <w:multiLevelType w:val="multilevel"/>
    <w:tmpl w:val="3B046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orbel" w:eastAsia="SimSun" w:hAnsi="Corbel" w:cs="Taho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876A40"/>
    <w:multiLevelType w:val="hybridMultilevel"/>
    <w:tmpl w:val="CD001A5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4" w15:restartNumberingAfterBreak="0">
    <w:nsid w:val="7C34392E"/>
    <w:multiLevelType w:val="hybridMultilevel"/>
    <w:tmpl w:val="AA146EF8"/>
    <w:lvl w:ilvl="0" w:tplc="81F8A6EA">
      <w:start w:val="1"/>
      <w:numFmt w:val="decimal"/>
      <w:lvlText w:val="%1."/>
      <w:lvlJc w:val="left"/>
      <w:pPr>
        <w:ind w:left="720" w:hanging="360"/>
      </w:pPr>
      <w:rPr>
        <w:rFonts w:hint="default"/>
        <w:color w:val="auto"/>
      </w:rPr>
    </w:lvl>
    <w:lvl w:ilvl="1" w:tplc="81F8A6EA">
      <w:start w:val="1"/>
      <w:numFmt w:val="decimal"/>
      <w:lvlText w:val="%2."/>
      <w:lvlJc w:val="left"/>
      <w:pPr>
        <w:ind w:left="1440" w:hanging="360"/>
      </w:pPr>
      <w:rPr>
        <w:rFonts w:hint="default"/>
        <w:color w:val="auto"/>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CB90ECA"/>
    <w:multiLevelType w:val="hybridMultilevel"/>
    <w:tmpl w:val="15ACE1C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32"/>
  </w:num>
  <w:num w:numId="4">
    <w:abstractNumId w:val="3"/>
  </w:num>
  <w:num w:numId="5">
    <w:abstractNumId w:val="17"/>
  </w:num>
  <w:num w:numId="6">
    <w:abstractNumId w:val="23"/>
  </w:num>
  <w:num w:numId="7">
    <w:abstractNumId w:val="16"/>
  </w:num>
  <w:num w:numId="8">
    <w:abstractNumId w:val="10"/>
  </w:num>
  <w:num w:numId="9">
    <w:abstractNumId w:val="25"/>
  </w:num>
  <w:num w:numId="10">
    <w:abstractNumId w:val="22"/>
  </w:num>
  <w:num w:numId="11">
    <w:abstractNumId w:val="8"/>
  </w:num>
  <w:num w:numId="12">
    <w:abstractNumId w:val="19"/>
  </w:num>
  <w:num w:numId="13">
    <w:abstractNumId w:val="9"/>
  </w:num>
  <w:num w:numId="14">
    <w:abstractNumId w:val="35"/>
  </w:num>
  <w:num w:numId="15">
    <w:abstractNumId w:val="20"/>
  </w:num>
  <w:num w:numId="16">
    <w:abstractNumId w:val="26"/>
  </w:num>
  <w:num w:numId="17">
    <w:abstractNumId w:val="33"/>
  </w:num>
  <w:num w:numId="18">
    <w:abstractNumId w:val="27"/>
  </w:num>
  <w:num w:numId="19">
    <w:abstractNumId w:val="1"/>
  </w:num>
  <w:num w:numId="20">
    <w:abstractNumId w:val="6"/>
  </w:num>
  <w:num w:numId="21">
    <w:abstractNumId w:val="5"/>
  </w:num>
  <w:num w:numId="22">
    <w:abstractNumId w:val="29"/>
  </w:num>
  <w:num w:numId="23">
    <w:abstractNumId w:val="14"/>
  </w:num>
  <w:num w:numId="24">
    <w:abstractNumId w:val="28"/>
  </w:num>
  <w:num w:numId="25">
    <w:abstractNumId w:val="30"/>
  </w:num>
  <w:num w:numId="26">
    <w:abstractNumId w:val="21"/>
  </w:num>
  <w:num w:numId="27">
    <w:abstractNumId w:val="4"/>
  </w:num>
  <w:num w:numId="28">
    <w:abstractNumId w:val="24"/>
  </w:num>
  <w:num w:numId="29">
    <w:abstractNumId w:val="7"/>
  </w:num>
  <w:num w:numId="30">
    <w:abstractNumId w:val="13"/>
  </w:num>
  <w:num w:numId="31">
    <w:abstractNumId w:val="31"/>
  </w:num>
  <w:num w:numId="32">
    <w:abstractNumId w:val="0"/>
  </w:num>
  <w:num w:numId="33">
    <w:abstractNumId w:val="15"/>
  </w:num>
  <w:num w:numId="34">
    <w:abstractNumId w:val="2"/>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DB"/>
    <w:rsid w:val="000064B9"/>
    <w:rsid w:val="00026606"/>
    <w:rsid w:val="000305B3"/>
    <w:rsid w:val="00046195"/>
    <w:rsid w:val="000562C7"/>
    <w:rsid w:val="000666DE"/>
    <w:rsid w:val="0006778E"/>
    <w:rsid w:val="00076522"/>
    <w:rsid w:val="00084A5E"/>
    <w:rsid w:val="000921C0"/>
    <w:rsid w:val="000A04DB"/>
    <w:rsid w:val="000A3235"/>
    <w:rsid w:val="000F1AEE"/>
    <w:rsid w:val="001110DD"/>
    <w:rsid w:val="001162F3"/>
    <w:rsid w:val="00116D63"/>
    <w:rsid w:val="001259A5"/>
    <w:rsid w:val="00133B6D"/>
    <w:rsid w:val="00147948"/>
    <w:rsid w:val="00156D19"/>
    <w:rsid w:val="00170603"/>
    <w:rsid w:val="00172C8D"/>
    <w:rsid w:val="00174605"/>
    <w:rsid w:val="0018077C"/>
    <w:rsid w:val="001A3673"/>
    <w:rsid w:val="002201A0"/>
    <w:rsid w:val="00234518"/>
    <w:rsid w:val="00253B18"/>
    <w:rsid w:val="00260782"/>
    <w:rsid w:val="00270DCB"/>
    <w:rsid w:val="002764FC"/>
    <w:rsid w:val="002770DA"/>
    <w:rsid w:val="00295C03"/>
    <w:rsid w:val="00296EC3"/>
    <w:rsid w:val="002B2D5B"/>
    <w:rsid w:val="002E3094"/>
    <w:rsid w:val="003022EB"/>
    <w:rsid w:val="00354764"/>
    <w:rsid w:val="00391F83"/>
    <w:rsid w:val="003966DA"/>
    <w:rsid w:val="003B4D51"/>
    <w:rsid w:val="00415D0E"/>
    <w:rsid w:val="00426FE8"/>
    <w:rsid w:val="00453C84"/>
    <w:rsid w:val="004D37F8"/>
    <w:rsid w:val="00537B6C"/>
    <w:rsid w:val="0054473C"/>
    <w:rsid w:val="00576840"/>
    <w:rsid w:val="0058025C"/>
    <w:rsid w:val="00593484"/>
    <w:rsid w:val="0059368A"/>
    <w:rsid w:val="005A1CDE"/>
    <w:rsid w:val="005A20F8"/>
    <w:rsid w:val="00600E05"/>
    <w:rsid w:val="00617E76"/>
    <w:rsid w:val="006439B5"/>
    <w:rsid w:val="00674332"/>
    <w:rsid w:val="00684194"/>
    <w:rsid w:val="006C74FA"/>
    <w:rsid w:val="006E49F6"/>
    <w:rsid w:val="006F19B3"/>
    <w:rsid w:val="00705DA9"/>
    <w:rsid w:val="00706E13"/>
    <w:rsid w:val="00713127"/>
    <w:rsid w:val="007154C5"/>
    <w:rsid w:val="00722E9C"/>
    <w:rsid w:val="00745843"/>
    <w:rsid w:val="00761321"/>
    <w:rsid w:val="00770666"/>
    <w:rsid w:val="00775EE1"/>
    <w:rsid w:val="00782DED"/>
    <w:rsid w:val="007857B9"/>
    <w:rsid w:val="007975FC"/>
    <w:rsid w:val="007C56F8"/>
    <w:rsid w:val="007E17F3"/>
    <w:rsid w:val="007F7A78"/>
    <w:rsid w:val="00815063"/>
    <w:rsid w:val="00824B88"/>
    <w:rsid w:val="00865F34"/>
    <w:rsid w:val="00881921"/>
    <w:rsid w:val="00893DF9"/>
    <w:rsid w:val="008B2F19"/>
    <w:rsid w:val="008D5674"/>
    <w:rsid w:val="009003AD"/>
    <w:rsid w:val="009019E9"/>
    <w:rsid w:val="0091719F"/>
    <w:rsid w:val="00924643"/>
    <w:rsid w:val="00933D12"/>
    <w:rsid w:val="00936683"/>
    <w:rsid w:val="00985497"/>
    <w:rsid w:val="00997E2A"/>
    <w:rsid w:val="009B2FA5"/>
    <w:rsid w:val="009B51AB"/>
    <w:rsid w:val="009C4C8D"/>
    <w:rsid w:val="009D1AF4"/>
    <w:rsid w:val="009E75DB"/>
    <w:rsid w:val="00A121F1"/>
    <w:rsid w:val="00A35ABF"/>
    <w:rsid w:val="00A3604F"/>
    <w:rsid w:val="00A51F98"/>
    <w:rsid w:val="00A72C62"/>
    <w:rsid w:val="00A872B5"/>
    <w:rsid w:val="00AC1552"/>
    <w:rsid w:val="00AF629C"/>
    <w:rsid w:val="00B04593"/>
    <w:rsid w:val="00B3721A"/>
    <w:rsid w:val="00BA2C7B"/>
    <w:rsid w:val="00BA71C0"/>
    <w:rsid w:val="00BC45E5"/>
    <w:rsid w:val="00BE5CD3"/>
    <w:rsid w:val="00C03A8B"/>
    <w:rsid w:val="00C059CC"/>
    <w:rsid w:val="00C211DE"/>
    <w:rsid w:val="00C218C4"/>
    <w:rsid w:val="00C26921"/>
    <w:rsid w:val="00C536AB"/>
    <w:rsid w:val="00C61E73"/>
    <w:rsid w:val="00C653C3"/>
    <w:rsid w:val="00C7143B"/>
    <w:rsid w:val="00CC2EFA"/>
    <w:rsid w:val="00CC7F08"/>
    <w:rsid w:val="00CE1C1A"/>
    <w:rsid w:val="00CE63E4"/>
    <w:rsid w:val="00CF78D7"/>
    <w:rsid w:val="00D27D00"/>
    <w:rsid w:val="00D33675"/>
    <w:rsid w:val="00D4069C"/>
    <w:rsid w:val="00D440A4"/>
    <w:rsid w:val="00D44358"/>
    <w:rsid w:val="00D53749"/>
    <w:rsid w:val="00D8084C"/>
    <w:rsid w:val="00D82944"/>
    <w:rsid w:val="00D873C0"/>
    <w:rsid w:val="00DC3889"/>
    <w:rsid w:val="00DE3716"/>
    <w:rsid w:val="00DF3701"/>
    <w:rsid w:val="00E269C2"/>
    <w:rsid w:val="00EA7CB0"/>
    <w:rsid w:val="00F27E94"/>
    <w:rsid w:val="00F62A55"/>
    <w:rsid w:val="00FA6730"/>
    <w:rsid w:val="00FD67C6"/>
    <w:rsid w:val="00FD757A"/>
    <w:rsid w:val="00FD772D"/>
    <w:rsid w:val="00FF76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BA84"/>
  <w15:docId w15:val="{F35B0CCA-B9D5-4032-A005-26C77839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SimSun" w:hAnsi="Corbel" w:cs="Tahoma"/>
        <w:sz w:val="22"/>
        <w:szCs w:val="22"/>
        <w:lang w:val="en-US" w:eastAsia="ja-JP" w:bidi="ar-SA"/>
      </w:rPr>
    </w:rPrDefault>
    <w:pPrDefault>
      <w:pPr>
        <w:autoSpaceDN w:val="0"/>
        <w:spacing w:before="120" w:after="200" w:line="26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caps/>
      <w:color w:val="FFFFFF"/>
      <w:spacing w:val="15"/>
    </w:rPr>
  </w:style>
  <w:style w:type="paragraph" w:styleId="Heading2">
    <w:name w:val="heading 2"/>
    <w:basedOn w:val="Normal"/>
    <w:next w:val="Normal"/>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caps/>
      <w:spacing w:val="15"/>
    </w:rPr>
  </w:style>
  <w:style w:type="paragraph" w:styleId="Heading3">
    <w:name w:val="heading 3"/>
    <w:basedOn w:val="Normal"/>
    <w:next w:val="Normal"/>
    <w:pPr>
      <w:pBdr>
        <w:top w:val="single" w:sz="6" w:space="2" w:color="099BDD"/>
      </w:pBdr>
      <w:spacing w:before="300" w:after="0"/>
      <w:outlineLvl w:val="2"/>
    </w:pPr>
    <w:rPr>
      <w:caps/>
      <w:color w:val="044D6E"/>
      <w:spacing w:val="15"/>
    </w:rPr>
  </w:style>
  <w:style w:type="paragraph" w:styleId="Heading4">
    <w:name w:val="heading 4"/>
    <w:basedOn w:val="Normal"/>
    <w:next w:val="Normal"/>
    <w:pPr>
      <w:pBdr>
        <w:top w:val="dotted" w:sz="6" w:space="2" w:color="099BDD"/>
      </w:pBdr>
      <w:spacing w:before="200" w:after="0"/>
      <w:outlineLvl w:val="3"/>
    </w:pPr>
    <w:rPr>
      <w:caps/>
      <w:color w:val="0673A5"/>
      <w:spacing w:val="10"/>
    </w:rPr>
  </w:style>
  <w:style w:type="paragraph" w:styleId="Heading5">
    <w:name w:val="heading 5"/>
    <w:basedOn w:val="Normal"/>
    <w:next w:val="Normal"/>
    <w:pPr>
      <w:pBdr>
        <w:bottom w:val="single" w:sz="6" w:space="1" w:color="099BDD"/>
      </w:pBdr>
      <w:spacing w:before="200" w:after="0"/>
      <w:outlineLvl w:val="4"/>
    </w:pPr>
    <w:rPr>
      <w:caps/>
      <w:color w:val="0673A5"/>
      <w:spacing w:val="10"/>
    </w:rPr>
  </w:style>
  <w:style w:type="paragraph" w:styleId="Heading6">
    <w:name w:val="heading 6"/>
    <w:basedOn w:val="Normal"/>
    <w:next w:val="Normal"/>
    <w:pPr>
      <w:pBdr>
        <w:bottom w:val="dotted" w:sz="6" w:space="1" w:color="099BDD"/>
      </w:pBdr>
      <w:spacing w:before="200" w:after="0"/>
      <w:outlineLvl w:val="5"/>
    </w:pPr>
    <w:rPr>
      <w:caps/>
      <w:color w:val="0673A5"/>
      <w:spacing w:val="10"/>
    </w:rPr>
  </w:style>
  <w:style w:type="paragraph" w:styleId="Heading7">
    <w:name w:val="heading 7"/>
    <w:basedOn w:val="Normal"/>
    <w:next w:val="Normal"/>
    <w:pPr>
      <w:spacing w:before="200" w:after="0"/>
      <w:outlineLvl w:val="6"/>
    </w:pPr>
    <w:rPr>
      <w:caps/>
      <w:color w:val="0673A5"/>
      <w:spacing w:val="10"/>
    </w:rPr>
  </w:style>
  <w:style w:type="paragraph" w:styleId="Heading8">
    <w:name w:val="heading 8"/>
    <w:basedOn w:val="Normal"/>
    <w:next w:val="Normal"/>
    <w:pPr>
      <w:spacing w:before="200" w:after="0"/>
      <w:outlineLvl w:val="7"/>
    </w:pPr>
    <w:rPr>
      <w:caps/>
      <w:spacing w:val="10"/>
      <w:szCs w:val="18"/>
    </w:rPr>
  </w:style>
  <w:style w:type="paragraph" w:styleId="Heading9">
    <w:name w:val="heading 9"/>
    <w:basedOn w:val="Normal"/>
    <w:next w:val="Normal"/>
    <w:pPr>
      <w:spacing w:before="200" w:after="0"/>
      <w:outlineLvl w:val="8"/>
    </w:pPr>
    <w:rPr>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orbel" w:eastAsia="SimSun" w:hAnsi="Corbel" w:cs="Tahoma"/>
      <w:caps/>
      <w:color w:val="FFFFFF"/>
      <w:spacing w:val="15"/>
      <w:shd w:val="clear" w:color="auto" w:fill="0673A5"/>
    </w:rPr>
  </w:style>
  <w:style w:type="character" w:customStyle="1" w:styleId="Heading2Char">
    <w:name w:val="Heading 2 Char"/>
    <w:basedOn w:val="DefaultParagraphFont"/>
    <w:rPr>
      <w:rFonts w:ascii="Corbel" w:eastAsia="SimSun" w:hAnsi="Corbel" w:cs="Tahoma"/>
      <w:caps/>
      <w:spacing w:val="15"/>
      <w:shd w:val="clear" w:color="auto" w:fill="C9ECFC"/>
    </w:rPr>
  </w:style>
  <w:style w:type="character" w:customStyle="1" w:styleId="Heading3Char">
    <w:name w:val="Heading 3 Char"/>
    <w:basedOn w:val="DefaultParagraphFont"/>
    <w:rPr>
      <w:rFonts w:ascii="Corbel" w:eastAsia="SimSun" w:hAnsi="Corbel" w:cs="Tahoma"/>
      <w:caps/>
      <w:color w:val="044D6E"/>
      <w:spacing w:val="15"/>
    </w:rPr>
  </w:style>
  <w:style w:type="paragraph" w:styleId="Title">
    <w:name w:val="Title"/>
    <w:basedOn w:val="Normal"/>
    <w:pPr>
      <w:spacing w:before="0" w:after="0"/>
    </w:pPr>
    <w:rPr>
      <w:caps/>
      <w:color w:val="0673A5"/>
      <w:spacing w:val="10"/>
      <w:sz w:val="52"/>
      <w:szCs w:val="52"/>
    </w:rPr>
  </w:style>
  <w:style w:type="character" w:customStyle="1" w:styleId="TitleChar">
    <w:name w:val="Title Char"/>
    <w:basedOn w:val="DefaultParagraphFont"/>
    <w:rPr>
      <w:rFonts w:ascii="Corbel" w:eastAsia="SimSun" w:hAnsi="Corbel" w:cs="Tahoma"/>
      <w:caps/>
      <w:color w:val="0673A5"/>
      <w:spacing w:val="10"/>
      <w:sz w:val="52"/>
      <w:szCs w:val="52"/>
    </w:rPr>
  </w:style>
  <w:style w:type="paragraph" w:styleId="Subtitle">
    <w:name w:val="Subtitle"/>
    <w:basedOn w:val="Normal"/>
    <w:next w:val="Normal"/>
    <w:pPr>
      <w:spacing w:after="160"/>
    </w:pPr>
    <w:rPr>
      <w:color w:val="404040"/>
    </w:rPr>
  </w:style>
  <w:style w:type="character" w:customStyle="1" w:styleId="SubtitleChar">
    <w:name w:val="Subtitle Char"/>
    <w:basedOn w:val="DefaultParagraphFont"/>
    <w:rPr>
      <w:color w:val="404040"/>
    </w:rPr>
  </w:style>
  <w:style w:type="character" w:styleId="IntenseEmphasis">
    <w:name w:val="Intense Emphasis"/>
    <w:basedOn w:val="DefaultParagraphFont"/>
    <w:rPr>
      <w:i/>
      <w:iCs/>
      <w:color w:val="806000"/>
    </w:rPr>
  </w:style>
  <w:style w:type="paragraph" w:styleId="IntenseQuote">
    <w:name w:val="Intense Quote"/>
    <w:basedOn w:val="Normal"/>
    <w:next w:val="Normal"/>
    <w:pPr>
      <w:pBdr>
        <w:top w:val="single" w:sz="4" w:space="10" w:color="806000"/>
        <w:bottom w:val="single" w:sz="4" w:space="10" w:color="806000"/>
      </w:pBdr>
      <w:spacing w:before="360" w:after="360"/>
      <w:ind w:left="864" w:right="864"/>
      <w:jc w:val="center"/>
    </w:pPr>
    <w:rPr>
      <w:i/>
      <w:iCs/>
      <w:color w:val="806000"/>
    </w:rPr>
  </w:style>
  <w:style w:type="character" w:customStyle="1" w:styleId="IntenseQuoteChar">
    <w:name w:val="Intense Quote Char"/>
    <w:basedOn w:val="DefaultParagraphFont"/>
    <w:rPr>
      <w:i/>
      <w:iCs/>
      <w:color w:val="806000"/>
    </w:rPr>
  </w:style>
  <w:style w:type="character" w:styleId="IntenseReference">
    <w:name w:val="Intense Reference"/>
    <w:basedOn w:val="DefaultParagraphFont"/>
    <w:rPr>
      <w:b/>
      <w:bCs/>
      <w:color w:val="806000"/>
      <w:spacing w:val="5"/>
    </w:rPr>
  </w:style>
  <w:style w:type="character" w:customStyle="1" w:styleId="Heading4Char">
    <w:name w:val="Heading 4 Char"/>
    <w:basedOn w:val="DefaultParagraphFont"/>
    <w:rPr>
      <w:rFonts w:ascii="Corbel" w:eastAsia="SimSun" w:hAnsi="Corbel" w:cs="Tahoma"/>
      <w:caps/>
      <w:color w:val="0673A5"/>
      <w:spacing w:val="10"/>
    </w:rPr>
  </w:style>
  <w:style w:type="character" w:customStyle="1" w:styleId="Heading5Char">
    <w:name w:val="Heading 5 Char"/>
    <w:basedOn w:val="DefaultParagraphFont"/>
    <w:rPr>
      <w:rFonts w:ascii="Corbel" w:eastAsia="SimSun" w:hAnsi="Corbel" w:cs="Tahoma"/>
      <w:caps/>
      <w:color w:val="0673A5"/>
      <w:spacing w:val="10"/>
    </w:rPr>
  </w:style>
  <w:style w:type="character" w:customStyle="1" w:styleId="Heading6Char">
    <w:name w:val="Heading 6 Char"/>
    <w:basedOn w:val="DefaultParagraphFont"/>
    <w:rPr>
      <w:rFonts w:ascii="Corbel" w:eastAsia="SimSun" w:hAnsi="Corbel" w:cs="Tahoma"/>
      <w:caps/>
      <w:color w:val="0673A5"/>
      <w:spacing w:val="10"/>
    </w:rPr>
  </w:style>
  <w:style w:type="character" w:customStyle="1" w:styleId="Heading7Char">
    <w:name w:val="Heading 7 Char"/>
    <w:basedOn w:val="DefaultParagraphFont"/>
    <w:rPr>
      <w:rFonts w:ascii="Corbel" w:eastAsia="SimSun" w:hAnsi="Corbel" w:cs="Tahoma"/>
      <w:caps/>
      <w:color w:val="0673A5"/>
      <w:spacing w:val="10"/>
    </w:rPr>
  </w:style>
  <w:style w:type="character" w:customStyle="1" w:styleId="Heading8Char">
    <w:name w:val="Heading 8 Char"/>
    <w:basedOn w:val="DefaultParagraphFont"/>
    <w:rPr>
      <w:rFonts w:ascii="Corbel" w:eastAsia="SimSun" w:hAnsi="Corbel" w:cs="Tahoma"/>
      <w:caps/>
      <w:spacing w:val="10"/>
      <w:szCs w:val="18"/>
    </w:rPr>
  </w:style>
  <w:style w:type="character" w:customStyle="1" w:styleId="Heading9Char">
    <w:name w:val="Heading 9 Char"/>
    <w:basedOn w:val="DefaultParagraphFont"/>
    <w:rPr>
      <w:rFonts w:ascii="Corbel" w:eastAsia="SimSun" w:hAnsi="Corbel" w:cs="Tahoma"/>
      <w:i/>
      <w:iCs/>
      <w:caps/>
      <w:spacing w:val="10"/>
      <w:szCs w:val="18"/>
    </w:rPr>
  </w:style>
  <w:style w:type="paragraph" w:styleId="Caption">
    <w:name w:val="caption"/>
    <w:basedOn w:val="Normal"/>
    <w:next w:val="Normal"/>
    <w:rPr>
      <w:b/>
      <w:bCs/>
      <w:color w:val="0673A5"/>
      <w:szCs w:val="16"/>
    </w:rPr>
  </w:style>
  <w:style w:type="paragraph" w:styleId="TOCHeading">
    <w:name w:val="TOC Heading"/>
    <w:basedOn w:val="Heading1"/>
    <w:next w:val="Normal"/>
  </w:style>
  <w:style w:type="paragraph" w:styleId="BalloonText">
    <w:name w:val="Balloon Text"/>
    <w:basedOn w:val="Normal"/>
    <w:pPr>
      <w:spacing w:before="0" w:after="0" w:line="240" w:lineRule="auto"/>
    </w:pPr>
    <w:rPr>
      <w:rFonts w:ascii="Segoe UI" w:hAnsi="Segoe UI" w:cs="Segoe UI"/>
      <w:szCs w:val="18"/>
    </w:rPr>
  </w:style>
  <w:style w:type="character" w:customStyle="1" w:styleId="BalloonTextChar">
    <w:name w:val="Balloon Text Char"/>
    <w:basedOn w:val="DefaultParagraphFont"/>
    <w:rPr>
      <w:rFonts w:ascii="Segoe UI" w:hAnsi="Segoe UI" w:cs="Segoe UI"/>
      <w:szCs w:val="18"/>
    </w:rPr>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customStyle="1" w:styleId="CommentReference1">
    <w:name w:val="Comment Reference1"/>
    <w:basedOn w:val="DefaultParagraphFont"/>
    <w:rPr>
      <w:sz w:val="22"/>
      <w:szCs w:val="16"/>
    </w:rPr>
  </w:style>
  <w:style w:type="paragraph" w:customStyle="1" w:styleId="CommentText1">
    <w:name w:val="Comment Text1"/>
    <w:basedOn w:val="Normal"/>
    <w:pPr>
      <w:spacing w:line="240" w:lineRule="auto"/>
    </w:pPr>
    <w:rPr>
      <w:szCs w:val="20"/>
    </w:rPr>
  </w:style>
  <w:style w:type="character" w:customStyle="1" w:styleId="CommentTextChar">
    <w:name w:val="Comment Text Char"/>
    <w:basedOn w:val="DefaultParagraphFont"/>
    <w:rPr>
      <w:szCs w:val="20"/>
    </w:rPr>
  </w:style>
  <w:style w:type="paragraph" w:customStyle="1" w:styleId="CommentSubject1">
    <w:name w:val="Comment Subject1"/>
    <w:basedOn w:val="CommentText1"/>
    <w:next w:val="CommentText1"/>
    <w:rPr>
      <w:b/>
      <w:bCs/>
    </w:rPr>
  </w:style>
  <w:style w:type="character" w:customStyle="1" w:styleId="CommentSubjectChar">
    <w:name w:val="Comment Subject Char"/>
    <w:basedOn w:val="CommentTextChar"/>
    <w:rPr>
      <w:b/>
      <w:bCs/>
      <w:szCs w:val="20"/>
    </w:rPr>
  </w:style>
  <w:style w:type="paragraph" w:styleId="DocumentMap">
    <w:name w:val="Document Map"/>
    <w:basedOn w:val="Normal"/>
    <w:pPr>
      <w:spacing w:before="0" w:after="0" w:line="240" w:lineRule="auto"/>
    </w:pPr>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ndnoteText">
    <w:name w:val="endnote text"/>
    <w:basedOn w:val="Normal"/>
    <w:pPr>
      <w:spacing w:before="0" w:after="0" w:line="240" w:lineRule="auto"/>
    </w:pPr>
    <w:rPr>
      <w:szCs w:val="20"/>
    </w:rPr>
  </w:style>
  <w:style w:type="character" w:customStyle="1" w:styleId="EndnoteTextChar">
    <w:name w:val="Endnote Text Char"/>
    <w:basedOn w:val="DefaultParagraphFont"/>
    <w:rPr>
      <w:szCs w:val="20"/>
    </w:rPr>
  </w:style>
  <w:style w:type="paragraph" w:styleId="EnvelopeReturn">
    <w:name w:val="envelope return"/>
    <w:basedOn w:val="Normal"/>
    <w:pPr>
      <w:spacing w:before="0" w:after="0" w:line="240" w:lineRule="auto"/>
    </w:pPr>
    <w:rPr>
      <w:szCs w:val="20"/>
    </w:rPr>
  </w:style>
  <w:style w:type="paragraph" w:styleId="FootnoteText">
    <w:name w:val="footnote text"/>
    <w:basedOn w:val="Normal"/>
    <w:pPr>
      <w:spacing w:before="0" w:after="0" w:line="240" w:lineRule="auto"/>
    </w:pPr>
    <w:rPr>
      <w:szCs w:val="20"/>
    </w:rPr>
  </w:style>
  <w:style w:type="character" w:customStyle="1" w:styleId="FootnoteTextChar">
    <w:name w:val="Footnote Text Char"/>
    <w:basedOn w:val="DefaultParagraphFont"/>
    <w:rPr>
      <w:szCs w:val="20"/>
    </w:rPr>
  </w:style>
  <w:style w:type="character" w:styleId="HTMLCode">
    <w:name w:val="HTML Code"/>
    <w:basedOn w:val="DefaultParagraphFont"/>
    <w:rPr>
      <w:rFonts w:ascii="Consolas" w:hAnsi="Consolas"/>
      <w:sz w:val="22"/>
      <w:szCs w:val="20"/>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pPr>
      <w:spacing w:before="0" w:after="0" w:line="240" w:lineRule="auto"/>
    </w:pPr>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Typewriter">
    <w:name w:val="HTML Typewriter"/>
    <w:basedOn w:val="DefaultParagraphFont"/>
    <w:rPr>
      <w:rFonts w:ascii="Consolas" w:hAnsi="Consolas"/>
      <w:sz w:val="22"/>
      <w:szCs w:val="20"/>
    </w:r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PlainText">
    <w:name w:val="Plain Text"/>
    <w:basedOn w:val="Normal"/>
    <w:pPr>
      <w:spacing w:before="0" w:after="0" w:line="240" w:lineRule="auto"/>
    </w:pPr>
    <w:rPr>
      <w:rFonts w:ascii="Consolas" w:hAnsi="Consolas"/>
      <w:szCs w:val="21"/>
    </w:rPr>
  </w:style>
  <w:style w:type="character" w:customStyle="1" w:styleId="PlainTextChar">
    <w:name w:val="Plain Text Char"/>
    <w:basedOn w:val="DefaultParagraphFont"/>
    <w:rPr>
      <w:rFonts w:ascii="Consolas" w:hAnsi="Consolas"/>
      <w:szCs w:val="21"/>
    </w:rPr>
  </w:style>
  <w:style w:type="paragraph" w:styleId="BlockText">
    <w:name w:val="Block Text"/>
    <w:basedOn w:val="Normal"/>
    <w:pPr>
      <w:pBdr>
        <w:top w:val="single" w:sz="2" w:space="10" w:color="806000" w:shadow="1"/>
        <w:left w:val="single" w:sz="2" w:space="10" w:color="806000" w:shadow="1"/>
        <w:bottom w:val="single" w:sz="2" w:space="10" w:color="806000" w:shadow="1"/>
        <w:right w:val="single" w:sz="2" w:space="10" w:color="806000" w:shadow="1"/>
      </w:pBdr>
      <w:ind w:left="1152" w:right="1152"/>
    </w:pPr>
    <w:rPr>
      <w:i/>
      <w:iCs/>
      <w:color w:val="806000"/>
    </w:rPr>
  </w:style>
  <w:style w:type="character" w:styleId="PlaceholderText">
    <w:name w:val="Placeholder Text"/>
    <w:basedOn w:val="DefaultParagraphFont"/>
    <w:rPr>
      <w:color w:val="3C3C3C"/>
    </w:rPr>
  </w:style>
  <w:style w:type="paragraph" w:styleId="Header">
    <w:name w:val="header"/>
    <w:basedOn w:val="Normal"/>
    <w:pPr>
      <w:spacing w:before="0" w:after="0" w:line="240" w:lineRule="auto"/>
    </w:pPr>
  </w:style>
  <w:style w:type="character" w:customStyle="1" w:styleId="HeaderChar">
    <w:name w:val="Header Char"/>
    <w:basedOn w:val="DefaultParagraphFont"/>
  </w:style>
  <w:style w:type="paragraph" w:styleId="Footer">
    <w:name w:val="footer"/>
    <w:basedOn w:val="Normal"/>
    <w:uiPriority w:val="99"/>
    <w:pPr>
      <w:spacing w:before="0"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05DBA"/>
      <w:u w:val="single"/>
    </w:rPr>
  </w:style>
  <w:style w:type="character" w:customStyle="1" w:styleId="Mention1">
    <w:name w:val="Mention1"/>
    <w:basedOn w:val="DefaultParagraphFont"/>
    <w:rPr>
      <w:color w:val="2B579A"/>
      <w:shd w:val="clear" w:color="auto" w:fill="E6E6E6"/>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391F83"/>
    <w:rPr>
      <w:b/>
      <w:bCs/>
    </w:rPr>
  </w:style>
  <w:style w:type="character" w:customStyle="1" w:styleId="CommentSubjectChar1">
    <w:name w:val="Comment Subject Char1"/>
    <w:basedOn w:val="CommentTextChar1"/>
    <w:link w:val="CommentSubject"/>
    <w:uiPriority w:val="99"/>
    <w:semiHidden/>
    <w:rsid w:val="00391F83"/>
    <w:rPr>
      <w:b/>
      <w:bCs/>
      <w:sz w:val="20"/>
      <w:szCs w:val="20"/>
    </w:rPr>
  </w:style>
  <w:style w:type="character" w:styleId="FootnoteReference">
    <w:name w:val="footnote reference"/>
    <w:basedOn w:val="DefaultParagraphFont"/>
    <w:uiPriority w:val="99"/>
    <w:semiHidden/>
    <w:unhideWhenUsed/>
    <w:rsid w:val="00D82944"/>
    <w:rPr>
      <w:vertAlign w:val="superscript"/>
    </w:rPr>
  </w:style>
  <w:style w:type="paragraph" w:styleId="Revision">
    <w:name w:val="Revision"/>
    <w:hidden/>
    <w:uiPriority w:val="99"/>
    <w:semiHidden/>
    <w:rsid w:val="001259A5"/>
    <w:pPr>
      <w:autoSpaceDN/>
      <w:spacing w:before="0" w:after="0" w:line="240" w:lineRule="auto"/>
      <w:textAlignment w:val="auto"/>
    </w:pPr>
  </w:style>
  <w:style w:type="table" w:styleId="TableGrid">
    <w:name w:val="Table Grid"/>
    <w:basedOn w:val="TableNormal"/>
    <w:uiPriority w:val="39"/>
    <w:rsid w:val="00933D1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3127"/>
    <w:rPr>
      <w:color w:val="808080"/>
      <w:shd w:val="clear" w:color="auto" w:fill="E6E6E6"/>
    </w:rPr>
  </w:style>
  <w:style w:type="character" w:styleId="FollowedHyperlink">
    <w:name w:val="FollowedHyperlink"/>
    <w:basedOn w:val="DefaultParagraphFont"/>
    <w:uiPriority w:val="99"/>
    <w:semiHidden/>
    <w:unhideWhenUsed/>
    <w:rsid w:val="00116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tj\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C7793D32E04CCE88056561DE848BDF"/>
        <w:category>
          <w:name w:val="General"/>
          <w:gallery w:val="placeholder"/>
        </w:category>
        <w:types>
          <w:type w:val="bbPlcHdr"/>
        </w:types>
        <w:behaviors>
          <w:behavior w:val="content"/>
        </w:behaviors>
        <w:guid w:val="{4B9DDD37-D04B-4914-A9E7-143C3DE0D9F0}"/>
      </w:docPartPr>
      <w:docPartBody>
        <w:p w:rsidR="00E4024E" w:rsidRDefault="00E34078" w:rsidP="00E34078">
          <w:pPr>
            <w:pStyle w:val="54C7793D32E04CCE88056561DE848BDF"/>
          </w:pPr>
          <w:r>
            <w:rPr>
              <w:caps/>
              <w:color w:val="4472C4"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78"/>
    <w:rsid w:val="000329DE"/>
    <w:rsid w:val="003416FA"/>
    <w:rsid w:val="008A1AE6"/>
    <w:rsid w:val="0093690A"/>
    <w:rsid w:val="00B613A2"/>
    <w:rsid w:val="00E34078"/>
    <w:rsid w:val="00E402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C7793D32E04CCE88056561DE848BDF">
    <w:name w:val="54C7793D32E04CCE88056561DE848BDF"/>
    <w:rsid w:val="00E34078"/>
  </w:style>
  <w:style w:type="paragraph" w:customStyle="1" w:styleId="6C5370BA269F4CB6A6DB80E8F6EA3598">
    <w:name w:val="6C5370BA269F4CB6A6DB80E8F6EA3598"/>
    <w:rsid w:val="00E3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8BF4-E165-4E65-AD9F-A7C74727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323</Words>
  <Characters>1781</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Oproep kwaliteitsfonds – versie 20.03.2018</vt:lpstr>
      <vt:lpstr>Oproep kwaliteitsfonds – versie 20.03.2018</vt:lpstr>
      <vt:lpstr>Oproep kwaliteitsfonds – versie 20.03.2018</vt:lpstr>
    </vt:vector>
  </TitlesOfParts>
  <Company>11.11.11</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Oproep kwaliteitsfonds – versie 20.03.2018</dc:title>
  <dc:creator>Wietse F</dc:creator>
  <cp:lastModifiedBy>Ruth Beeckmans</cp:lastModifiedBy>
  <cp:revision>2</cp:revision>
  <cp:lastPrinted>2018-03-27T13:13:00Z</cp:lastPrinted>
  <dcterms:created xsi:type="dcterms:W3CDTF">2018-03-28T14:45:00Z</dcterms:created>
  <dcterms:modified xsi:type="dcterms:W3CDTF">2018-03-28T14:45:00Z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