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4130" w:tblpY="-1708"/>
        <w:tblW w:w="4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412"/>
        <w:gridCol w:w="2410"/>
        <w:gridCol w:w="2410"/>
        <w:gridCol w:w="2551"/>
        <w:gridCol w:w="2553"/>
      </w:tblGrid>
      <w:tr w:rsidR="005272FC" w:rsidRPr="00071A16" w:rsidTr="005272FC">
        <w:trPr>
          <w:trHeight w:val="454"/>
        </w:trPr>
        <w:tc>
          <w:tcPr>
            <w:tcW w:w="623" w:type="pct"/>
            <w:vAlign w:val="center"/>
          </w:tcPr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5B7039">
              <w:rPr>
                <w:rFonts w:asciiTheme="minorHAnsi" w:hAnsiTheme="minorHAnsi" w:cs="Arial"/>
                <w:b/>
                <w:sz w:val="20"/>
                <w:szCs w:val="22"/>
              </w:rPr>
              <w:t>Session</w:t>
            </w:r>
          </w:p>
        </w:tc>
        <w:tc>
          <w:tcPr>
            <w:tcW w:w="1063" w:type="pct"/>
            <w:vAlign w:val="center"/>
          </w:tcPr>
          <w:p w:rsidR="005272FC" w:rsidRPr="005B7039" w:rsidRDefault="00775320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Tuesday</w:t>
            </w:r>
          </w:p>
        </w:tc>
        <w:tc>
          <w:tcPr>
            <w:tcW w:w="1063" w:type="pct"/>
            <w:vAlign w:val="center"/>
          </w:tcPr>
          <w:p w:rsidR="005272FC" w:rsidRPr="005B7039" w:rsidRDefault="00775320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Wednesday</w:t>
            </w:r>
          </w:p>
        </w:tc>
        <w:tc>
          <w:tcPr>
            <w:tcW w:w="1125" w:type="pct"/>
            <w:vAlign w:val="center"/>
          </w:tcPr>
          <w:p w:rsidR="005272FC" w:rsidRPr="005B7039" w:rsidRDefault="00775320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Thursday</w:t>
            </w:r>
          </w:p>
        </w:tc>
        <w:tc>
          <w:tcPr>
            <w:tcW w:w="1126" w:type="pct"/>
            <w:vAlign w:val="center"/>
          </w:tcPr>
          <w:p w:rsidR="005272FC" w:rsidRPr="005B7039" w:rsidRDefault="00775320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Fri</w:t>
            </w:r>
            <w:r w:rsidR="005272FC" w:rsidRPr="005B7039">
              <w:rPr>
                <w:rFonts w:asciiTheme="minorHAnsi" w:hAnsiTheme="minorHAnsi" w:cs="Arial"/>
                <w:b/>
                <w:sz w:val="20"/>
                <w:szCs w:val="22"/>
              </w:rPr>
              <w:t>day</w:t>
            </w:r>
          </w:p>
        </w:tc>
      </w:tr>
      <w:tr w:rsidR="005272FC" w:rsidRPr="00071A16" w:rsidTr="005272FC">
        <w:trPr>
          <w:trHeight w:val="454"/>
        </w:trPr>
        <w:tc>
          <w:tcPr>
            <w:tcW w:w="623" w:type="pct"/>
            <w:vAlign w:val="center"/>
          </w:tcPr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9.00 – 9.30</w:t>
            </w:r>
          </w:p>
        </w:tc>
        <w:tc>
          <w:tcPr>
            <w:tcW w:w="1063" w:type="pct"/>
            <w:shd w:val="pct10" w:color="auto" w:fill="FFFFFF"/>
            <w:vAlign w:val="center"/>
          </w:tcPr>
          <w:p w:rsidR="005272FC" w:rsidRPr="005272FC" w:rsidRDefault="00667D3D" w:rsidP="00F9622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Start at 9.30am</w:t>
            </w:r>
          </w:p>
        </w:tc>
        <w:tc>
          <w:tcPr>
            <w:tcW w:w="1063" w:type="pct"/>
            <w:shd w:val="pct10" w:color="auto" w:fill="auto"/>
            <w:vAlign w:val="center"/>
          </w:tcPr>
          <w:p w:rsidR="005272FC" w:rsidRPr="005B7039" w:rsidRDefault="00FB12F3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Learning r</w:t>
            </w:r>
            <w:r w:rsidR="005272FC">
              <w:rPr>
                <w:rFonts w:asciiTheme="minorHAnsi" w:hAnsiTheme="minorHAnsi" w:cs="Arial"/>
                <w:b/>
                <w:sz w:val="20"/>
                <w:szCs w:val="22"/>
              </w:rPr>
              <w:t>eview</w:t>
            </w:r>
          </w:p>
        </w:tc>
        <w:tc>
          <w:tcPr>
            <w:tcW w:w="1125" w:type="pct"/>
            <w:shd w:val="pct10" w:color="auto" w:fill="auto"/>
            <w:vAlign w:val="center"/>
          </w:tcPr>
          <w:p w:rsidR="005272FC" w:rsidRPr="005B7039" w:rsidRDefault="00FB12F3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Learning r</w:t>
            </w:r>
            <w:r w:rsidR="005272FC">
              <w:rPr>
                <w:rFonts w:asciiTheme="minorHAnsi" w:hAnsiTheme="minorHAnsi" w:cs="Arial"/>
                <w:b/>
                <w:sz w:val="20"/>
                <w:szCs w:val="22"/>
              </w:rPr>
              <w:t>eview</w:t>
            </w:r>
          </w:p>
        </w:tc>
        <w:tc>
          <w:tcPr>
            <w:tcW w:w="1126" w:type="pct"/>
            <w:shd w:val="pct10" w:color="auto" w:fill="auto"/>
            <w:vAlign w:val="center"/>
          </w:tcPr>
          <w:p w:rsidR="005272FC" w:rsidRPr="005B7039" w:rsidRDefault="00FB12F3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Learning r</w:t>
            </w:r>
            <w:r w:rsidR="005272FC">
              <w:rPr>
                <w:rFonts w:asciiTheme="minorHAnsi" w:hAnsiTheme="minorHAnsi" w:cs="Arial"/>
                <w:b/>
                <w:sz w:val="20"/>
                <w:szCs w:val="22"/>
              </w:rPr>
              <w:t>eview</w:t>
            </w:r>
            <w:r w:rsidR="00DB03BB">
              <w:rPr>
                <w:rFonts w:asciiTheme="minorHAnsi" w:hAnsiTheme="minorHAnsi" w:cs="Arial"/>
                <w:b/>
                <w:sz w:val="20"/>
                <w:szCs w:val="22"/>
              </w:rPr>
              <w:t xml:space="preserve"> (optional)</w:t>
            </w:r>
          </w:p>
        </w:tc>
      </w:tr>
      <w:tr w:rsidR="005272FC" w:rsidRPr="00071A16" w:rsidTr="00593017">
        <w:trPr>
          <w:trHeight w:val="1325"/>
        </w:trPr>
        <w:tc>
          <w:tcPr>
            <w:tcW w:w="623" w:type="pct"/>
            <w:vAlign w:val="center"/>
          </w:tcPr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9.30 – 10.</w:t>
            </w:r>
            <w:r w:rsidR="00DB03BB">
              <w:rPr>
                <w:rFonts w:asciiTheme="minorHAnsi" w:hAnsiTheme="minorHAnsi" w:cs="Arial"/>
                <w:b/>
                <w:sz w:val="20"/>
                <w:szCs w:val="22"/>
              </w:rPr>
              <w:t>40</w:t>
            </w:r>
          </w:p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</w:tc>
        <w:tc>
          <w:tcPr>
            <w:tcW w:w="1063" w:type="pct"/>
            <w:shd w:val="clear" w:color="auto" w:fill="auto"/>
            <w:vAlign w:val="center"/>
          </w:tcPr>
          <w:p w:rsidR="00667D3D" w:rsidRDefault="00667D3D" w:rsidP="00775320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Welcome &amp; introductions</w:t>
            </w:r>
          </w:p>
          <w:p w:rsidR="005272FC" w:rsidRDefault="005272FC" w:rsidP="00775320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Expectations &amp; o</w:t>
            </w:r>
            <w:r w:rsidR="00C33E76">
              <w:rPr>
                <w:rFonts w:asciiTheme="minorHAnsi" w:hAnsiTheme="minorHAnsi" w:cs="Arial"/>
                <w:sz w:val="20"/>
                <w:szCs w:val="22"/>
              </w:rPr>
              <w:t>verview</w:t>
            </w:r>
            <w:r w:rsidRPr="002C27D0">
              <w:rPr>
                <w:rFonts w:asciiTheme="minorHAnsi" w:hAnsiTheme="minorHAnsi" w:cs="Arial"/>
                <w:sz w:val="20"/>
                <w:szCs w:val="22"/>
              </w:rPr>
              <w:t xml:space="preserve"> of </w:t>
            </w:r>
            <w:r w:rsidR="00775320">
              <w:rPr>
                <w:rFonts w:asciiTheme="minorHAnsi" w:hAnsiTheme="minorHAnsi" w:cs="Arial"/>
                <w:sz w:val="20"/>
                <w:szCs w:val="22"/>
              </w:rPr>
              <w:t>training</w:t>
            </w:r>
          </w:p>
          <w:p w:rsidR="00D55C7A" w:rsidRPr="005B7039" w:rsidRDefault="00D55C7A" w:rsidP="00667D3D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Jargon busting</w:t>
            </w:r>
            <w:r w:rsidR="006F4F06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063" w:type="pct"/>
            <w:vAlign w:val="center"/>
          </w:tcPr>
          <w:p w:rsidR="006E4DD0" w:rsidRDefault="006E4DD0" w:rsidP="006E4DD0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Developing indicators</w:t>
            </w:r>
          </w:p>
          <w:p w:rsidR="005272FC" w:rsidRPr="00347BEF" w:rsidRDefault="006E4DD0" w:rsidP="006E4DD0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Presentation &amp; </w:t>
            </w:r>
            <w:r w:rsidR="006F4F06">
              <w:rPr>
                <w:rFonts w:asciiTheme="minorHAnsi" w:hAnsiTheme="minorHAnsi" w:cs="Arial"/>
                <w:sz w:val="20"/>
                <w:szCs w:val="22"/>
              </w:rPr>
              <w:t xml:space="preserve">practical </w:t>
            </w:r>
            <w:r>
              <w:rPr>
                <w:rFonts w:asciiTheme="minorHAnsi" w:hAnsiTheme="minorHAnsi" w:cs="Arial"/>
                <w:sz w:val="20"/>
                <w:szCs w:val="22"/>
              </w:rPr>
              <w:t>exercise</w:t>
            </w:r>
          </w:p>
        </w:tc>
        <w:tc>
          <w:tcPr>
            <w:tcW w:w="1125" w:type="pct"/>
            <w:vAlign w:val="center"/>
          </w:tcPr>
          <w:p w:rsidR="00BD688E" w:rsidRDefault="00BD688E" w:rsidP="00BD688E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</w:p>
          <w:p w:rsidR="00BD688E" w:rsidRDefault="0064138E" w:rsidP="00BD688E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  <w:r>
              <w:rPr>
                <w:rFonts w:asciiTheme="minorHAnsi" w:hAnsiTheme="minorHAnsi" w:cs="Arial"/>
                <w:bCs/>
                <w:sz w:val="20"/>
                <w:szCs w:val="22"/>
              </w:rPr>
              <w:t>More complex approaches</w:t>
            </w:r>
            <w:r w:rsidR="00F4025E">
              <w:rPr>
                <w:rFonts w:asciiTheme="minorHAnsi" w:hAnsiTheme="minorHAnsi" w:cs="Arial"/>
                <w:bCs/>
                <w:sz w:val="20"/>
                <w:szCs w:val="22"/>
              </w:rPr>
              <w:t xml:space="preserve"> to</w:t>
            </w:r>
            <w:r w:rsidR="00BD688E">
              <w:rPr>
                <w:rFonts w:asciiTheme="minorHAnsi" w:hAnsiTheme="minorHAnsi" w:cs="Arial"/>
                <w:bCs/>
                <w:sz w:val="20"/>
                <w:szCs w:val="22"/>
              </w:rPr>
              <w:t xml:space="preserve"> measuring outcomes and impact</w:t>
            </w:r>
            <w:r>
              <w:rPr>
                <w:rFonts w:asciiTheme="minorHAnsi" w:hAnsiTheme="minorHAnsi" w:cs="Arial"/>
                <w:bCs/>
                <w:sz w:val="20"/>
                <w:szCs w:val="22"/>
              </w:rPr>
              <w:t xml:space="preserve"> </w:t>
            </w:r>
            <w:r w:rsidR="00BD688E">
              <w:rPr>
                <w:rFonts w:asciiTheme="minorHAnsi" w:hAnsiTheme="minorHAnsi" w:cs="Arial"/>
                <w:bCs/>
                <w:sz w:val="20"/>
                <w:szCs w:val="22"/>
              </w:rPr>
              <w:t>(</w:t>
            </w:r>
            <w:r>
              <w:rPr>
                <w:rFonts w:asciiTheme="minorHAnsi" w:hAnsiTheme="minorHAnsi" w:cs="Arial"/>
                <w:bCs/>
                <w:sz w:val="20"/>
                <w:szCs w:val="22"/>
              </w:rPr>
              <w:t xml:space="preserve">e.g. </w:t>
            </w:r>
            <w:r w:rsidR="00BD688E">
              <w:rPr>
                <w:rFonts w:asciiTheme="minorHAnsi" w:hAnsiTheme="minorHAnsi" w:cs="Arial"/>
                <w:bCs/>
                <w:sz w:val="20"/>
                <w:szCs w:val="22"/>
              </w:rPr>
              <w:t>Outcome Mapping, Organisational capacity assessment tools)</w:t>
            </w:r>
          </w:p>
          <w:p w:rsidR="005272FC" w:rsidRPr="003F6685" w:rsidRDefault="005272FC" w:rsidP="00593017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</w:p>
        </w:tc>
        <w:tc>
          <w:tcPr>
            <w:tcW w:w="1126" w:type="pct"/>
            <w:vAlign w:val="center"/>
          </w:tcPr>
          <w:p w:rsidR="00DB03BB" w:rsidRDefault="00DB03BB" w:rsidP="00DB03B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  <w:r>
              <w:rPr>
                <w:rFonts w:asciiTheme="minorHAnsi" w:hAnsiTheme="minorHAnsi" w:cs="Arial"/>
                <w:bCs/>
                <w:sz w:val="20"/>
                <w:szCs w:val="22"/>
              </w:rPr>
              <w:t>Purposes and different types of evaluations</w:t>
            </w:r>
          </w:p>
          <w:p w:rsidR="005272FC" w:rsidRPr="00DB03BB" w:rsidRDefault="00DB03BB" w:rsidP="00DB03B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  <w:r>
              <w:rPr>
                <w:rFonts w:asciiTheme="minorHAnsi" w:hAnsiTheme="minorHAnsi" w:cs="Arial"/>
                <w:bCs/>
                <w:sz w:val="20"/>
                <w:szCs w:val="22"/>
              </w:rPr>
              <w:t xml:space="preserve"> Evaluation criteria – linking to Belgian certification process</w:t>
            </w:r>
          </w:p>
        </w:tc>
      </w:tr>
      <w:tr w:rsidR="005272FC" w:rsidRPr="00071A16" w:rsidTr="005272FC">
        <w:trPr>
          <w:trHeight w:val="454"/>
        </w:trPr>
        <w:tc>
          <w:tcPr>
            <w:tcW w:w="623" w:type="pct"/>
            <w:vAlign w:val="center"/>
          </w:tcPr>
          <w:p w:rsidR="005272FC" w:rsidRPr="005B7039" w:rsidRDefault="006E4DD0" w:rsidP="00D55C7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10.40</w:t>
            </w:r>
            <w:r w:rsidR="005272FC">
              <w:rPr>
                <w:rFonts w:asciiTheme="minorHAnsi" w:hAnsiTheme="minorHAnsi" w:cs="Arial"/>
                <w:b/>
                <w:sz w:val="20"/>
                <w:szCs w:val="22"/>
              </w:rPr>
              <w:t xml:space="preserve"> – </w:t>
            </w:r>
            <w:r w:rsidR="00D55C7A">
              <w:rPr>
                <w:rFonts w:asciiTheme="minorHAnsi" w:hAnsiTheme="minorHAnsi" w:cs="Arial"/>
                <w:b/>
                <w:sz w:val="20"/>
                <w:szCs w:val="22"/>
              </w:rPr>
              <w:t>11.00</w:t>
            </w:r>
          </w:p>
        </w:tc>
        <w:tc>
          <w:tcPr>
            <w:tcW w:w="1063" w:type="pct"/>
            <w:shd w:val="pct10" w:color="auto" w:fill="FFFFFF"/>
            <w:vAlign w:val="center"/>
          </w:tcPr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Break</w:t>
            </w:r>
          </w:p>
        </w:tc>
        <w:tc>
          <w:tcPr>
            <w:tcW w:w="1063" w:type="pct"/>
            <w:shd w:val="pct10" w:color="auto" w:fill="FFFFFF"/>
            <w:vAlign w:val="center"/>
          </w:tcPr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Break</w:t>
            </w:r>
          </w:p>
        </w:tc>
        <w:tc>
          <w:tcPr>
            <w:tcW w:w="1125" w:type="pct"/>
            <w:shd w:val="pct10" w:color="auto" w:fill="FFFFFF"/>
            <w:vAlign w:val="center"/>
          </w:tcPr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Break</w:t>
            </w:r>
          </w:p>
        </w:tc>
        <w:tc>
          <w:tcPr>
            <w:tcW w:w="1126" w:type="pct"/>
            <w:shd w:val="pct10" w:color="auto" w:fill="FFFFFF"/>
            <w:vAlign w:val="center"/>
          </w:tcPr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Break</w:t>
            </w:r>
          </w:p>
        </w:tc>
      </w:tr>
      <w:tr w:rsidR="005272FC" w:rsidRPr="00071A16" w:rsidTr="005272FC">
        <w:trPr>
          <w:trHeight w:val="1491"/>
        </w:trPr>
        <w:tc>
          <w:tcPr>
            <w:tcW w:w="623" w:type="pct"/>
            <w:vAlign w:val="center"/>
          </w:tcPr>
          <w:p w:rsidR="005272FC" w:rsidRPr="005B7039" w:rsidRDefault="00D55C7A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11.00 – 12.30</w:t>
            </w:r>
          </w:p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  <w:p w:rsidR="005272FC" w:rsidRPr="005B7039" w:rsidRDefault="005272FC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</w:tc>
        <w:tc>
          <w:tcPr>
            <w:tcW w:w="1063" w:type="pct"/>
            <w:shd w:val="clear" w:color="auto" w:fill="auto"/>
            <w:vAlign w:val="center"/>
          </w:tcPr>
          <w:p w:rsidR="00D55C7A" w:rsidRPr="00320248" w:rsidRDefault="00D55C7A" w:rsidP="00D55C7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Importance of planning for </w:t>
            </w:r>
            <w:r w:rsidR="006F4F06">
              <w:rPr>
                <w:rFonts w:eastAsia="Times New Roman" w:cs="Arial"/>
                <w:sz w:val="20"/>
                <w:szCs w:val="20"/>
              </w:rPr>
              <w:t xml:space="preserve">effective </w:t>
            </w:r>
            <w:r>
              <w:rPr>
                <w:rFonts w:eastAsia="Times New Roman" w:cs="Arial"/>
                <w:sz w:val="20"/>
                <w:szCs w:val="20"/>
              </w:rPr>
              <w:t>M&amp;E</w:t>
            </w:r>
            <w:r>
              <w:rPr>
                <w:rFonts w:asciiTheme="minorHAnsi" w:hAnsiTheme="minorHAnsi" w:cs="Arial"/>
                <w:sz w:val="20"/>
                <w:szCs w:val="22"/>
              </w:rPr>
              <w:t xml:space="preserve">: Theory of Change (overview and </w:t>
            </w:r>
            <w:r w:rsidR="006E4DD0">
              <w:rPr>
                <w:rFonts w:asciiTheme="minorHAnsi" w:hAnsiTheme="minorHAnsi" w:cs="Arial"/>
                <w:sz w:val="20"/>
                <w:szCs w:val="22"/>
              </w:rPr>
              <w:t>reviewing</w:t>
            </w:r>
            <w:r>
              <w:rPr>
                <w:rFonts w:asciiTheme="minorHAnsi" w:hAnsiTheme="minorHAnsi" w:cs="Arial"/>
                <w:sz w:val="20"/>
                <w:szCs w:val="22"/>
              </w:rPr>
              <w:t xml:space="preserve"> examples) </w:t>
            </w:r>
          </w:p>
          <w:p w:rsidR="005272FC" w:rsidRPr="005E15BC" w:rsidRDefault="005272FC" w:rsidP="001128E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063" w:type="pct"/>
            <w:vAlign w:val="center"/>
          </w:tcPr>
          <w:p w:rsidR="005272FC" w:rsidRDefault="00F4025E" w:rsidP="0064138E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Making sense of M&amp;E at portfolio level – indicators vs learning questions</w:t>
            </w:r>
          </w:p>
          <w:p w:rsidR="00F4025E" w:rsidRPr="005B7039" w:rsidRDefault="00F4025E" w:rsidP="0064138E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Presentation and practical exercise</w:t>
            </w:r>
          </w:p>
        </w:tc>
        <w:tc>
          <w:tcPr>
            <w:tcW w:w="1125" w:type="pct"/>
            <w:vAlign w:val="center"/>
          </w:tcPr>
          <w:p w:rsidR="0064138E" w:rsidRDefault="0064138E" w:rsidP="006E4DD0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</w:p>
          <w:p w:rsidR="00593017" w:rsidRDefault="0064138E" w:rsidP="006E4DD0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More complex a</w:t>
            </w:r>
            <w:r w:rsidR="00BD688E">
              <w:rPr>
                <w:rFonts w:asciiTheme="minorHAnsi" w:hAnsiTheme="minorHAnsi" w:cs="Arial"/>
                <w:sz w:val="20"/>
                <w:szCs w:val="22"/>
              </w:rPr>
              <w:t>pproaches to measuring outcomes and impact (</w:t>
            </w:r>
            <w:r>
              <w:rPr>
                <w:rFonts w:asciiTheme="minorHAnsi" w:hAnsiTheme="minorHAnsi" w:cs="Arial"/>
                <w:sz w:val="20"/>
                <w:szCs w:val="22"/>
              </w:rPr>
              <w:t xml:space="preserve">e.g. </w:t>
            </w:r>
            <w:r w:rsidR="00BD688E">
              <w:rPr>
                <w:rFonts w:asciiTheme="minorHAnsi" w:hAnsiTheme="minorHAnsi" w:cs="Arial"/>
                <w:sz w:val="20"/>
                <w:szCs w:val="22"/>
              </w:rPr>
              <w:t>Case studies, Most Significant Change, Impact Grid)</w:t>
            </w:r>
          </w:p>
          <w:p w:rsidR="00EA0128" w:rsidRPr="005B7039" w:rsidRDefault="00EA0128" w:rsidP="00BD688E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</w:p>
        </w:tc>
        <w:tc>
          <w:tcPr>
            <w:tcW w:w="1126" w:type="pct"/>
            <w:vAlign w:val="center"/>
          </w:tcPr>
          <w:p w:rsidR="00DB03BB" w:rsidRDefault="00DB03BB" w:rsidP="00DB03B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</w:p>
          <w:p w:rsidR="00DB03BB" w:rsidRDefault="00DB03BB" w:rsidP="00DB03B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  <w:r>
              <w:rPr>
                <w:rFonts w:asciiTheme="minorHAnsi" w:hAnsiTheme="minorHAnsi" w:cs="Arial"/>
                <w:bCs/>
                <w:sz w:val="20"/>
                <w:szCs w:val="22"/>
              </w:rPr>
              <w:t xml:space="preserve">Managing effective evaluations (case study) </w:t>
            </w:r>
          </w:p>
          <w:p w:rsidR="00DB03BB" w:rsidRDefault="00DB03BB" w:rsidP="00DB03BB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bCs/>
                <w:sz w:val="20"/>
                <w:szCs w:val="22"/>
              </w:rPr>
              <w:t>Practical exercise</w:t>
            </w:r>
            <w:r w:rsidR="00F5329D">
              <w:rPr>
                <w:rFonts w:asciiTheme="minorHAnsi" w:hAnsiTheme="minorHAnsi" w:cs="Arial"/>
                <w:bCs/>
                <w:sz w:val="20"/>
                <w:szCs w:val="22"/>
              </w:rPr>
              <w:t xml:space="preserve"> using participants’ examples</w:t>
            </w:r>
            <w:r>
              <w:rPr>
                <w:rFonts w:asciiTheme="minorHAnsi" w:hAnsiTheme="minorHAnsi" w:cs="Arial"/>
                <w:bCs/>
                <w:sz w:val="20"/>
                <w:szCs w:val="22"/>
              </w:rPr>
              <w:t xml:space="preserve">: Developing a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szCs w:val="22"/>
              </w:rPr>
              <w:t>ToR</w:t>
            </w:r>
            <w:proofErr w:type="spellEnd"/>
          </w:p>
          <w:p w:rsidR="005272FC" w:rsidRPr="005B7039" w:rsidRDefault="005272FC" w:rsidP="00DB03BB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</w:p>
        </w:tc>
      </w:tr>
      <w:tr w:rsidR="005272FC" w:rsidRPr="00071A16" w:rsidTr="005272FC">
        <w:trPr>
          <w:trHeight w:val="454"/>
        </w:trPr>
        <w:tc>
          <w:tcPr>
            <w:tcW w:w="623" w:type="pct"/>
            <w:vAlign w:val="center"/>
          </w:tcPr>
          <w:p w:rsidR="005272FC" w:rsidRPr="005B7039" w:rsidRDefault="00D55C7A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12.30 – 13</w:t>
            </w:r>
            <w:r w:rsidR="005272FC" w:rsidRPr="005B7039">
              <w:rPr>
                <w:rFonts w:asciiTheme="minorHAnsi" w:hAnsiTheme="minorHAnsi" w:cs="Arial"/>
                <w:b/>
                <w:sz w:val="20"/>
                <w:szCs w:val="22"/>
              </w:rPr>
              <w:t>.30</w:t>
            </w:r>
          </w:p>
        </w:tc>
        <w:tc>
          <w:tcPr>
            <w:tcW w:w="1063" w:type="pct"/>
            <w:shd w:val="pct10" w:color="auto" w:fill="FFFFFF"/>
            <w:vAlign w:val="center"/>
          </w:tcPr>
          <w:p w:rsidR="005272FC" w:rsidRPr="005B7039" w:rsidRDefault="00D55C7A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Lunch</w:t>
            </w:r>
          </w:p>
        </w:tc>
        <w:tc>
          <w:tcPr>
            <w:tcW w:w="1063" w:type="pct"/>
            <w:shd w:val="pct10" w:color="auto" w:fill="FFFFFF"/>
            <w:vAlign w:val="center"/>
          </w:tcPr>
          <w:p w:rsidR="005272FC" w:rsidRPr="005B7039" w:rsidRDefault="00D55C7A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Lunch</w:t>
            </w:r>
          </w:p>
        </w:tc>
        <w:tc>
          <w:tcPr>
            <w:tcW w:w="1125" w:type="pct"/>
            <w:shd w:val="pct10" w:color="auto" w:fill="FFFFFF"/>
            <w:vAlign w:val="center"/>
          </w:tcPr>
          <w:p w:rsidR="005272FC" w:rsidRPr="005B7039" w:rsidRDefault="00D55C7A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Lunch</w:t>
            </w:r>
          </w:p>
        </w:tc>
        <w:tc>
          <w:tcPr>
            <w:tcW w:w="1126" w:type="pct"/>
            <w:shd w:val="pct10" w:color="auto" w:fill="FFFFFF"/>
            <w:vAlign w:val="center"/>
          </w:tcPr>
          <w:p w:rsidR="005272FC" w:rsidRPr="005B7039" w:rsidRDefault="00D55C7A" w:rsidP="00EE2E6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Lunch</w:t>
            </w:r>
          </w:p>
        </w:tc>
      </w:tr>
      <w:tr w:rsidR="005272FC" w:rsidRPr="00071A16" w:rsidTr="005272FC">
        <w:trPr>
          <w:trHeight w:val="1506"/>
        </w:trPr>
        <w:tc>
          <w:tcPr>
            <w:tcW w:w="623" w:type="pct"/>
            <w:vAlign w:val="center"/>
          </w:tcPr>
          <w:p w:rsidR="005272FC" w:rsidRPr="005B7039" w:rsidRDefault="00D55C7A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13.30 – 15</w:t>
            </w:r>
            <w:r w:rsidR="005272FC" w:rsidRPr="005B7039">
              <w:rPr>
                <w:rFonts w:asciiTheme="minorHAnsi" w:hAnsiTheme="minorHAnsi" w:cs="Arial"/>
                <w:b/>
                <w:sz w:val="20"/>
                <w:szCs w:val="22"/>
              </w:rPr>
              <w:t>.00</w:t>
            </w:r>
          </w:p>
          <w:p w:rsidR="005272FC" w:rsidRPr="005B7039" w:rsidRDefault="005272FC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  <w:p w:rsidR="005272FC" w:rsidRPr="005B7039" w:rsidRDefault="005272FC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  <w:p w:rsidR="005272FC" w:rsidRPr="005B7039" w:rsidRDefault="005272FC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  <w:p w:rsidR="005272FC" w:rsidRPr="005B7039" w:rsidRDefault="005272FC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</w:tc>
        <w:tc>
          <w:tcPr>
            <w:tcW w:w="1063" w:type="pct"/>
            <w:vAlign w:val="center"/>
          </w:tcPr>
          <w:p w:rsidR="00D55C7A" w:rsidRDefault="00D55C7A" w:rsidP="00D55C7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:rsidR="00D55C7A" w:rsidRPr="00320248" w:rsidRDefault="00F5329D" w:rsidP="00D55C7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Theory of Change: P</w:t>
            </w:r>
            <w:r w:rsidR="00D55C7A">
              <w:rPr>
                <w:rFonts w:asciiTheme="minorHAnsi" w:hAnsiTheme="minorHAnsi" w:cs="Arial"/>
                <w:sz w:val="20"/>
                <w:szCs w:val="22"/>
              </w:rPr>
              <w:t>ractical exercise</w:t>
            </w:r>
            <w:r w:rsidR="007A1717">
              <w:rPr>
                <w:rFonts w:asciiTheme="minorHAnsi" w:hAnsiTheme="minorHAnsi" w:cs="Arial"/>
                <w:sz w:val="20"/>
                <w:szCs w:val="22"/>
              </w:rPr>
              <w:t xml:space="preserve"> developing</w:t>
            </w:r>
            <w:r w:rsidR="0064138E">
              <w:rPr>
                <w:rFonts w:asciiTheme="minorHAnsi" w:hAnsiTheme="minorHAnsi" w:cs="Arial"/>
                <w:sz w:val="20"/>
                <w:szCs w:val="22"/>
              </w:rPr>
              <w:t>/ reviewing</w:t>
            </w:r>
            <w:r w:rsidR="007A1717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proofErr w:type="spellStart"/>
            <w:r w:rsidR="007A1717">
              <w:rPr>
                <w:rFonts w:asciiTheme="minorHAnsi" w:hAnsiTheme="minorHAnsi" w:cs="Arial"/>
                <w:sz w:val="20"/>
                <w:szCs w:val="22"/>
              </w:rPr>
              <w:t>ToC</w:t>
            </w:r>
            <w:r w:rsidR="0064138E">
              <w:rPr>
                <w:rFonts w:asciiTheme="minorHAnsi" w:hAnsiTheme="minorHAnsi" w:cs="Arial"/>
                <w:sz w:val="20"/>
                <w:szCs w:val="22"/>
              </w:rPr>
              <w:t>s</w:t>
            </w:r>
            <w:proofErr w:type="spellEnd"/>
            <w:r w:rsidR="006F4F06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="0064138E">
              <w:rPr>
                <w:rFonts w:asciiTheme="minorHAnsi" w:hAnsiTheme="minorHAnsi" w:cs="Arial"/>
                <w:sz w:val="20"/>
                <w:szCs w:val="22"/>
              </w:rPr>
              <w:t>using</w:t>
            </w:r>
            <w:r w:rsidR="006F4F06">
              <w:rPr>
                <w:rFonts w:asciiTheme="minorHAnsi" w:hAnsiTheme="minorHAnsi" w:cs="Arial"/>
                <w:sz w:val="20"/>
                <w:szCs w:val="22"/>
              </w:rPr>
              <w:t xml:space="preserve"> participants’ examples</w:t>
            </w:r>
            <w:r w:rsidR="00D55C7A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</w:p>
          <w:p w:rsidR="005272FC" w:rsidRPr="001128EF" w:rsidRDefault="005272FC" w:rsidP="00D55C7A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063" w:type="pct"/>
            <w:vAlign w:val="center"/>
          </w:tcPr>
          <w:p w:rsidR="005272FC" w:rsidRPr="005B7039" w:rsidRDefault="00F4025E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Data collection methods and tools</w:t>
            </w:r>
            <w:r w:rsidR="006E4DD0">
              <w:rPr>
                <w:rFonts w:asciiTheme="minorHAnsi" w:hAnsiTheme="minorHAnsi" w:cs="Arial"/>
                <w:sz w:val="20"/>
                <w:szCs w:val="22"/>
              </w:rPr>
              <w:t>: Participatory approaches – overview &amp; practical exercise</w:t>
            </w:r>
          </w:p>
        </w:tc>
        <w:tc>
          <w:tcPr>
            <w:tcW w:w="1125" w:type="pct"/>
            <w:vAlign w:val="center"/>
          </w:tcPr>
          <w:p w:rsidR="00EA0128" w:rsidRDefault="00EA0128" w:rsidP="00EA0128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Data Analysis: steps in analysing quantitative &amp; qualitative data</w:t>
            </w:r>
          </w:p>
          <w:p w:rsidR="00EA0128" w:rsidRDefault="00F5329D" w:rsidP="00EA0128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Presentation and practical exercise using ca</w:t>
            </w:r>
            <w:r w:rsidR="00EA0128">
              <w:rPr>
                <w:rFonts w:asciiTheme="minorHAnsi" w:hAnsiTheme="minorHAnsi" w:cs="Arial"/>
                <w:sz w:val="20"/>
                <w:szCs w:val="22"/>
              </w:rPr>
              <w:t>se study</w:t>
            </w:r>
          </w:p>
          <w:p w:rsidR="005272FC" w:rsidRPr="00A1631D" w:rsidRDefault="005272FC" w:rsidP="00347BDA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</w:p>
        </w:tc>
        <w:tc>
          <w:tcPr>
            <w:tcW w:w="1126" w:type="pct"/>
            <w:vAlign w:val="center"/>
          </w:tcPr>
          <w:p w:rsidR="00DB03BB" w:rsidRDefault="00DB03BB" w:rsidP="00DB03B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</w:p>
          <w:p w:rsidR="00DB03BB" w:rsidRDefault="00DB03BB" w:rsidP="00DB03BB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  <w:r>
              <w:rPr>
                <w:rFonts w:asciiTheme="minorHAnsi" w:hAnsiTheme="minorHAnsi" w:cs="Arial"/>
                <w:bCs/>
                <w:sz w:val="20"/>
                <w:szCs w:val="22"/>
              </w:rPr>
              <w:t>Encouraging evaluation uptake and use:</w:t>
            </w:r>
          </w:p>
          <w:p w:rsidR="006F4F06" w:rsidRDefault="00DB03BB" w:rsidP="006F4F0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593017">
              <w:rPr>
                <w:rFonts w:asciiTheme="minorHAnsi" w:hAnsiTheme="minorHAnsi" w:cs="Arial"/>
                <w:bCs/>
                <w:sz w:val="20"/>
                <w:szCs w:val="22"/>
              </w:rPr>
              <w:t>Utilisation-Focussed Evaluation</w:t>
            </w:r>
          </w:p>
          <w:p w:rsidR="006F4F06" w:rsidRPr="00593017" w:rsidRDefault="006F4F06" w:rsidP="006F4F0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  <w:r>
              <w:rPr>
                <w:rFonts w:asciiTheme="minorHAnsi" w:hAnsiTheme="minorHAnsi" w:cs="Arial"/>
                <w:bCs/>
                <w:sz w:val="20"/>
                <w:szCs w:val="22"/>
              </w:rPr>
              <w:t>Management response</w:t>
            </w:r>
          </w:p>
          <w:p w:rsidR="00593017" w:rsidRDefault="00593017" w:rsidP="00593017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</w:p>
          <w:p w:rsidR="005272FC" w:rsidRPr="005B7039" w:rsidRDefault="00593017" w:rsidP="00593017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bCs/>
                <w:sz w:val="20"/>
                <w:szCs w:val="22"/>
              </w:rPr>
              <w:t xml:space="preserve"> </w:t>
            </w:r>
          </w:p>
        </w:tc>
      </w:tr>
      <w:tr w:rsidR="005272FC" w:rsidRPr="00071A16" w:rsidTr="00BD688E">
        <w:trPr>
          <w:trHeight w:val="454"/>
        </w:trPr>
        <w:tc>
          <w:tcPr>
            <w:tcW w:w="623" w:type="pct"/>
            <w:vAlign w:val="center"/>
          </w:tcPr>
          <w:p w:rsidR="005272FC" w:rsidRPr="005B7039" w:rsidRDefault="00D55C7A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15</w:t>
            </w:r>
            <w:r w:rsidR="006E4DD0">
              <w:rPr>
                <w:rFonts w:asciiTheme="minorHAnsi" w:hAnsiTheme="minorHAnsi" w:cs="Arial"/>
                <w:b/>
                <w:sz w:val="20"/>
                <w:szCs w:val="22"/>
              </w:rPr>
              <w:t>.00 – 15.2</w:t>
            </w:r>
            <w:r w:rsidR="005272FC" w:rsidRPr="005B7039">
              <w:rPr>
                <w:rFonts w:asciiTheme="minorHAnsi" w:hAnsiTheme="minorHAnsi" w:cs="Arial"/>
                <w:b/>
                <w:sz w:val="20"/>
                <w:szCs w:val="22"/>
              </w:rPr>
              <w:t>0</w:t>
            </w:r>
          </w:p>
        </w:tc>
        <w:tc>
          <w:tcPr>
            <w:tcW w:w="1063" w:type="pct"/>
            <w:shd w:val="pct10" w:color="auto" w:fill="FFFFFF"/>
            <w:vAlign w:val="center"/>
          </w:tcPr>
          <w:p w:rsidR="005272FC" w:rsidRPr="005B7039" w:rsidRDefault="00D55C7A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Break</w:t>
            </w:r>
          </w:p>
        </w:tc>
        <w:tc>
          <w:tcPr>
            <w:tcW w:w="1063" w:type="pct"/>
            <w:shd w:val="pct10" w:color="auto" w:fill="FFFFFF"/>
            <w:vAlign w:val="center"/>
          </w:tcPr>
          <w:p w:rsidR="005272FC" w:rsidRPr="005B7039" w:rsidRDefault="00D55C7A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Break</w:t>
            </w:r>
          </w:p>
        </w:tc>
        <w:tc>
          <w:tcPr>
            <w:tcW w:w="1125" w:type="pct"/>
            <w:shd w:val="clear" w:color="auto" w:fill="D9D9D9" w:themeFill="background1" w:themeFillShade="D9"/>
            <w:vAlign w:val="center"/>
          </w:tcPr>
          <w:p w:rsidR="005272FC" w:rsidRPr="005B7039" w:rsidRDefault="00593017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Break</w:t>
            </w:r>
          </w:p>
        </w:tc>
        <w:tc>
          <w:tcPr>
            <w:tcW w:w="1126" w:type="pct"/>
            <w:shd w:val="clear" w:color="auto" w:fill="D9D9D9" w:themeFill="background1" w:themeFillShade="D9"/>
            <w:vAlign w:val="center"/>
          </w:tcPr>
          <w:p w:rsidR="005272FC" w:rsidRPr="005B7039" w:rsidRDefault="005272FC" w:rsidP="0059301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</w:tc>
      </w:tr>
      <w:tr w:rsidR="005272FC" w:rsidRPr="00071A16" w:rsidTr="00DB03BB">
        <w:trPr>
          <w:trHeight w:val="1505"/>
        </w:trPr>
        <w:tc>
          <w:tcPr>
            <w:tcW w:w="623" w:type="pct"/>
            <w:vAlign w:val="center"/>
          </w:tcPr>
          <w:p w:rsidR="005272FC" w:rsidRPr="005B7039" w:rsidRDefault="006E4DD0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15.2</w:t>
            </w:r>
            <w:r w:rsidR="00C33E76">
              <w:rPr>
                <w:rFonts w:asciiTheme="minorHAnsi" w:hAnsiTheme="minorHAnsi" w:cs="Arial"/>
                <w:b/>
                <w:sz w:val="20"/>
                <w:szCs w:val="22"/>
              </w:rPr>
              <w:t>0</w:t>
            </w:r>
            <w:r w:rsidR="005272FC" w:rsidRPr="005B7039">
              <w:rPr>
                <w:rFonts w:asciiTheme="minorHAnsi" w:hAnsiTheme="minorHAnsi" w:cs="Arial"/>
                <w:b/>
                <w:sz w:val="20"/>
                <w:szCs w:val="22"/>
              </w:rPr>
              <w:t xml:space="preserve"> – 1</w:t>
            </w:r>
            <w:r w:rsidR="00C33E76">
              <w:rPr>
                <w:rFonts w:asciiTheme="minorHAnsi" w:hAnsiTheme="minorHAnsi" w:cs="Arial"/>
                <w:b/>
                <w:sz w:val="20"/>
                <w:szCs w:val="22"/>
              </w:rPr>
              <w:t>6.</w:t>
            </w:r>
            <w:r w:rsidR="00DB03BB">
              <w:rPr>
                <w:rFonts w:asciiTheme="minorHAnsi" w:hAnsiTheme="minorHAnsi" w:cs="Arial"/>
                <w:b/>
                <w:sz w:val="20"/>
                <w:szCs w:val="22"/>
              </w:rPr>
              <w:t>45</w:t>
            </w:r>
          </w:p>
          <w:p w:rsidR="005272FC" w:rsidRPr="005B7039" w:rsidRDefault="005272FC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  <w:p w:rsidR="005272FC" w:rsidRPr="005B7039" w:rsidRDefault="005272FC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  <w:p w:rsidR="005272FC" w:rsidRPr="005B7039" w:rsidRDefault="005272FC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</w:p>
        </w:tc>
        <w:tc>
          <w:tcPr>
            <w:tcW w:w="1063" w:type="pct"/>
            <w:vAlign w:val="center"/>
          </w:tcPr>
          <w:p w:rsidR="00B12F8C" w:rsidRDefault="00B12F8C" w:rsidP="0064138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  <w:p w:rsidR="00F5329D" w:rsidRDefault="00F5329D" w:rsidP="00B12F8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Developing </w:t>
            </w:r>
            <w:proofErr w:type="spellStart"/>
            <w:r>
              <w:rPr>
                <w:rFonts w:eastAsia="Times New Roman" w:cs="Arial"/>
                <w:sz w:val="20"/>
                <w:szCs w:val="20"/>
              </w:rPr>
              <w:t>ToCs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eastAsia="Times New Roman" w:cs="Arial"/>
                <w:sz w:val="20"/>
                <w:szCs w:val="20"/>
              </w:rPr>
              <w:t>con’d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>)</w:t>
            </w:r>
          </w:p>
          <w:p w:rsidR="005272FC" w:rsidRDefault="00B12F8C" w:rsidP="0064138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R</w:t>
            </w:r>
            <w:r w:rsidR="00F5329D">
              <w:rPr>
                <w:rFonts w:eastAsia="Times New Roman" w:cs="Arial"/>
                <w:sz w:val="20"/>
                <w:szCs w:val="20"/>
              </w:rPr>
              <w:t xml:space="preserve">eviewing </w:t>
            </w:r>
            <w:proofErr w:type="spellStart"/>
            <w:r w:rsidR="00F5329D">
              <w:rPr>
                <w:rFonts w:eastAsia="Times New Roman" w:cs="Arial"/>
                <w:sz w:val="20"/>
                <w:szCs w:val="20"/>
              </w:rPr>
              <w:t>ToCs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and using them for Evaluation and impact assessment</w:t>
            </w:r>
          </w:p>
          <w:p w:rsidR="0064138E" w:rsidRPr="005B7039" w:rsidRDefault="0064138E" w:rsidP="00F5329D">
            <w:pPr>
              <w:spacing w:after="0" w:line="240" w:lineRule="auto"/>
              <w:rPr>
                <w:rFonts w:asciiTheme="minorHAnsi" w:hAnsiTheme="minorHAnsi" w:cs="Arial"/>
                <w:sz w:val="20"/>
                <w:szCs w:val="22"/>
              </w:rPr>
            </w:pPr>
          </w:p>
        </w:tc>
        <w:tc>
          <w:tcPr>
            <w:tcW w:w="1063" w:type="pct"/>
            <w:vAlign w:val="center"/>
          </w:tcPr>
          <w:p w:rsidR="005272FC" w:rsidRPr="005B7039" w:rsidRDefault="00EA0128" w:rsidP="0064138E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Measuring change – the challenge: </w:t>
            </w:r>
            <w:r w:rsidR="0064138E">
              <w:rPr>
                <w:rFonts w:asciiTheme="minorHAnsi" w:hAnsiTheme="minorHAnsi" w:cs="Arial"/>
                <w:sz w:val="20"/>
                <w:szCs w:val="22"/>
              </w:rPr>
              <w:t>attribution vs contribution (RCT</w:t>
            </w:r>
            <w:r w:rsidR="00BD688E">
              <w:rPr>
                <w:rFonts w:asciiTheme="minorHAnsi" w:hAnsiTheme="minorHAnsi" w:cs="Arial"/>
                <w:sz w:val="20"/>
                <w:szCs w:val="22"/>
              </w:rPr>
              <w:t xml:space="preserve"> and Contribution Analysis</w:t>
            </w:r>
            <w:r w:rsidR="0064138E">
              <w:rPr>
                <w:rFonts w:asciiTheme="minorHAnsi" w:hAnsiTheme="minorHAnsi" w:cs="Arial"/>
                <w:sz w:val="20"/>
                <w:szCs w:val="22"/>
              </w:rPr>
              <w:t>)</w:t>
            </w:r>
          </w:p>
        </w:tc>
        <w:tc>
          <w:tcPr>
            <w:tcW w:w="1125" w:type="pct"/>
            <w:shd w:val="clear" w:color="auto" w:fill="auto"/>
            <w:vAlign w:val="center"/>
          </w:tcPr>
          <w:p w:rsidR="00EA0128" w:rsidRPr="005B7039" w:rsidRDefault="00F5329D" w:rsidP="00F5329D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Optional: </w:t>
            </w:r>
            <w:r w:rsidR="00FB12F3">
              <w:rPr>
                <w:rFonts w:asciiTheme="minorHAnsi" w:hAnsiTheme="minorHAnsi" w:cs="Arial"/>
                <w:sz w:val="20"/>
                <w:szCs w:val="22"/>
              </w:rPr>
              <w:t>Peer Learning Session – sharing data collection methods and tools</w:t>
            </w:r>
            <w:r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B03BB" w:rsidRDefault="006F4F06" w:rsidP="006F4F06">
            <w:pPr>
              <w:spacing w:after="0" w:line="240" w:lineRule="auto"/>
              <w:jc w:val="center"/>
              <w:rPr>
                <w:rFonts w:asciiTheme="minorHAnsi" w:hAnsiTheme="minorHAnsi" w:cs="Arial"/>
                <w:bCs/>
                <w:sz w:val="20"/>
                <w:szCs w:val="22"/>
              </w:rPr>
            </w:pPr>
            <w:r>
              <w:rPr>
                <w:rFonts w:asciiTheme="minorHAnsi" w:hAnsiTheme="minorHAnsi" w:cs="Arial"/>
                <w:bCs/>
                <w:sz w:val="20"/>
                <w:szCs w:val="22"/>
              </w:rPr>
              <w:t>Encouraging evaluation uptake and use: Reporting change; Sharing results</w:t>
            </w:r>
          </w:p>
          <w:p w:rsidR="005272FC" w:rsidRPr="005B7039" w:rsidRDefault="00DB03BB" w:rsidP="00DB03BB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bCs/>
                <w:sz w:val="20"/>
                <w:szCs w:val="22"/>
              </w:rPr>
              <w:t>Action planning</w:t>
            </w:r>
            <w:r w:rsidR="006F4F06">
              <w:rPr>
                <w:rFonts w:asciiTheme="minorHAnsi" w:hAnsiTheme="minorHAnsi" w:cs="Arial"/>
                <w:bCs/>
                <w:sz w:val="20"/>
                <w:szCs w:val="22"/>
              </w:rPr>
              <w:t xml:space="preserve"> for improved M&amp;E</w:t>
            </w:r>
          </w:p>
        </w:tc>
      </w:tr>
      <w:tr w:rsidR="005272FC" w:rsidRPr="00071A16" w:rsidTr="00BD688E">
        <w:trPr>
          <w:trHeight w:val="454"/>
        </w:trPr>
        <w:tc>
          <w:tcPr>
            <w:tcW w:w="623" w:type="pct"/>
            <w:vAlign w:val="center"/>
          </w:tcPr>
          <w:p w:rsidR="005272FC" w:rsidRPr="005B7039" w:rsidRDefault="005272FC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5B7039">
              <w:rPr>
                <w:rFonts w:asciiTheme="minorHAnsi" w:hAnsiTheme="minorHAnsi" w:cs="Arial"/>
                <w:b/>
                <w:sz w:val="20"/>
                <w:szCs w:val="22"/>
              </w:rPr>
              <w:t>1</w:t>
            </w:r>
            <w:r w:rsidR="00DB03BB">
              <w:rPr>
                <w:rFonts w:asciiTheme="minorHAnsi" w:hAnsiTheme="minorHAnsi" w:cs="Arial"/>
                <w:b/>
                <w:sz w:val="20"/>
                <w:szCs w:val="22"/>
              </w:rPr>
              <w:t>6.45</w:t>
            </w:r>
            <w:r>
              <w:rPr>
                <w:rFonts w:asciiTheme="minorHAnsi" w:hAnsiTheme="minorHAnsi" w:cs="Arial"/>
                <w:b/>
                <w:sz w:val="20"/>
                <w:szCs w:val="22"/>
              </w:rPr>
              <w:t xml:space="preserve"> -17.00</w:t>
            </w:r>
          </w:p>
        </w:tc>
        <w:tc>
          <w:tcPr>
            <w:tcW w:w="1063" w:type="pct"/>
            <w:shd w:val="pct10" w:color="auto" w:fill="auto"/>
            <w:vAlign w:val="center"/>
          </w:tcPr>
          <w:p w:rsidR="005272FC" w:rsidRPr="005B7039" w:rsidRDefault="006E4DD0" w:rsidP="00FB12F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 xml:space="preserve">Feedback &amp; </w:t>
            </w:r>
            <w:r w:rsidR="00FB12F3">
              <w:rPr>
                <w:rFonts w:asciiTheme="minorHAnsi" w:hAnsiTheme="minorHAnsi" w:cs="Arial"/>
                <w:b/>
                <w:sz w:val="20"/>
                <w:szCs w:val="22"/>
              </w:rPr>
              <w:t>c</w:t>
            </w:r>
            <w:r w:rsidR="005272FC">
              <w:rPr>
                <w:rFonts w:asciiTheme="minorHAnsi" w:hAnsiTheme="minorHAnsi" w:cs="Arial"/>
                <w:b/>
                <w:sz w:val="20"/>
                <w:szCs w:val="22"/>
              </w:rPr>
              <w:t>lose</w:t>
            </w:r>
            <w:r w:rsidR="00FB12F3">
              <w:rPr>
                <w:rFonts w:asciiTheme="minorHAnsi" w:hAnsiTheme="minorHAnsi" w:cs="Arial"/>
                <w:b/>
                <w:sz w:val="20"/>
                <w:szCs w:val="22"/>
              </w:rPr>
              <w:t xml:space="preserve"> of day</w:t>
            </w:r>
            <w:r w:rsidR="005272FC">
              <w:rPr>
                <w:rFonts w:asciiTheme="minorHAnsi" w:hAnsiTheme="minorHAnsi" w:cs="Arial"/>
                <w:b/>
                <w:sz w:val="20"/>
                <w:szCs w:val="22"/>
              </w:rPr>
              <w:t xml:space="preserve"> </w:t>
            </w:r>
          </w:p>
        </w:tc>
        <w:tc>
          <w:tcPr>
            <w:tcW w:w="1063" w:type="pct"/>
            <w:shd w:val="pct10" w:color="auto" w:fill="auto"/>
            <w:vAlign w:val="center"/>
          </w:tcPr>
          <w:p w:rsidR="005272FC" w:rsidRPr="005B7039" w:rsidRDefault="006E4DD0" w:rsidP="00FB12F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 xml:space="preserve">Feedback &amp; </w:t>
            </w:r>
            <w:r w:rsidR="00FB12F3">
              <w:rPr>
                <w:rFonts w:asciiTheme="minorHAnsi" w:hAnsiTheme="minorHAnsi" w:cs="Arial"/>
                <w:b/>
                <w:sz w:val="20"/>
                <w:szCs w:val="22"/>
              </w:rPr>
              <w:t>close of day</w:t>
            </w:r>
            <w:r w:rsidR="005272FC">
              <w:rPr>
                <w:rFonts w:asciiTheme="minorHAnsi" w:hAnsiTheme="minorHAnsi" w:cs="Arial"/>
                <w:b/>
                <w:sz w:val="20"/>
                <w:szCs w:val="22"/>
              </w:rPr>
              <w:t xml:space="preserve">  </w:t>
            </w:r>
          </w:p>
        </w:tc>
        <w:tc>
          <w:tcPr>
            <w:tcW w:w="1125" w:type="pct"/>
            <w:shd w:val="pct10" w:color="auto" w:fill="auto"/>
            <w:vAlign w:val="center"/>
          </w:tcPr>
          <w:p w:rsidR="005272FC" w:rsidRPr="005B7039" w:rsidRDefault="006E4DD0" w:rsidP="00FB12F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 xml:space="preserve">Feedback &amp; </w:t>
            </w:r>
            <w:r w:rsidR="00FB12F3">
              <w:rPr>
                <w:rFonts w:asciiTheme="minorHAnsi" w:hAnsiTheme="minorHAnsi" w:cs="Arial"/>
                <w:b/>
                <w:sz w:val="20"/>
                <w:szCs w:val="22"/>
              </w:rPr>
              <w:t>close of day</w:t>
            </w:r>
          </w:p>
        </w:tc>
        <w:tc>
          <w:tcPr>
            <w:tcW w:w="1126" w:type="pct"/>
            <w:shd w:val="clear" w:color="auto" w:fill="D9D9D9" w:themeFill="background1" w:themeFillShade="D9"/>
            <w:vAlign w:val="center"/>
          </w:tcPr>
          <w:p w:rsidR="005272FC" w:rsidRPr="005B7039" w:rsidRDefault="00DB03BB" w:rsidP="005272F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22"/>
              </w:rPr>
            </w:pPr>
            <w:r>
              <w:rPr>
                <w:rFonts w:asciiTheme="minorHAnsi" w:hAnsiTheme="minorHAnsi" w:cs="Arial"/>
                <w:b/>
                <w:sz w:val="20"/>
                <w:szCs w:val="22"/>
              </w:rPr>
              <w:t>Training Evaluation &amp; Close</w:t>
            </w:r>
          </w:p>
        </w:tc>
      </w:tr>
    </w:tbl>
    <w:p w:rsidR="00071A16" w:rsidRPr="004D0C41" w:rsidRDefault="007A3C4D" w:rsidP="004D0C41">
      <w:r w:rsidRPr="0071514D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DEBC89F" wp14:editId="197C4EC9">
                <wp:simplePos x="0" y="0"/>
                <wp:positionH relativeFrom="margin">
                  <wp:align>left</wp:align>
                </wp:positionH>
                <wp:positionV relativeFrom="margin">
                  <wp:posOffset>-1088011</wp:posOffset>
                </wp:positionV>
                <wp:extent cx="1758315" cy="4229100"/>
                <wp:effectExtent l="0" t="0" r="13335" b="0"/>
                <wp:wrapTight wrapText="bothSides">
                  <wp:wrapPolygon edited="0">
                    <wp:start x="0" y="0"/>
                    <wp:lineTo x="0" y="21503"/>
                    <wp:lineTo x="21530" y="21503"/>
                    <wp:lineTo x="21530" y="0"/>
                    <wp:lineTo x="0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462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 xmlns:w16se="http://schemas.microsoft.com/office/word/2015/wordml/sym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7D0" w:rsidRDefault="005E57A1" w:rsidP="002C27D0">
                            <w:pPr>
                              <w:pStyle w:val="Heading1"/>
                              <w:spacing w:after="0"/>
                            </w:pPr>
                            <w:r>
                              <w:t>M</w:t>
                            </w:r>
                            <w:r w:rsidR="002C27D0">
                              <w:t xml:space="preserve">&amp;E </w:t>
                            </w:r>
                            <w:r w:rsidR="00DB03BB">
                              <w:t>T</w:t>
                            </w:r>
                            <w:r w:rsidR="006D0DC5">
                              <w:t xml:space="preserve">raining </w:t>
                            </w:r>
                            <w:r w:rsidR="00BD688E">
                              <w:t>for</w:t>
                            </w:r>
                          </w:p>
                          <w:p w:rsidR="00680A47" w:rsidRDefault="006D0DC5" w:rsidP="004D0C41">
                            <w:pPr>
                              <w:pStyle w:val="Heading1"/>
                            </w:pPr>
                            <w:r>
                              <w:t xml:space="preserve">NGO </w:t>
                            </w:r>
                            <w:proofErr w:type="spellStart"/>
                            <w:r>
                              <w:t>Federatie</w:t>
                            </w:r>
                            <w:proofErr w:type="spellEnd"/>
                          </w:p>
                          <w:p w:rsidR="00680A47" w:rsidRPr="00DB03BB" w:rsidRDefault="00775320" w:rsidP="004D0C41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  <w:r w:rsidRPr="00DB03BB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11244" w:rsidRPr="00DB03BB">
                              <w:rPr>
                                <w:sz w:val="28"/>
                                <w:szCs w:val="28"/>
                              </w:rPr>
                              <w:t xml:space="preserve"> - 5</w:t>
                            </w:r>
                            <w:r w:rsidRPr="00DB03BB">
                              <w:rPr>
                                <w:sz w:val="28"/>
                                <w:szCs w:val="28"/>
                              </w:rPr>
                              <w:t xml:space="preserve"> Oct</w:t>
                            </w:r>
                            <w:r w:rsidR="00F11244" w:rsidRPr="00DB03BB">
                              <w:rPr>
                                <w:sz w:val="28"/>
                                <w:szCs w:val="28"/>
                              </w:rPr>
                              <w:t>ober</w:t>
                            </w:r>
                            <w:r w:rsidRPr="00DB03BB">
                              <w:rPr>
                                <w:sz w:val="28"/>
                                <w:szCs w:val="28"/>
                              </w:rPr>
                              <w:t xml:space="preserve"> 2018 </w:t>
                            </w:r>
                          </w:p>
                          <w:p w:rsidR="00FE02B6" w:rsidRPr="00DB03BB" w:rsidRDefault="009D4CA2" w:rsidP="00F11244">
                            <w:pPr>
                              <w:rPr>
                                <w:b/>
                                <w:bCs/>
                                <w:color w:val="775089"/>
                                <w:sz w:val="28"/>
                                <w:szCs w:val="28"/>
                              </w:rPr>
                            </w:pPr>
                            <w:r w:rsidRPr="00DB03BB">
                              <w:rPr>
                                <w:b/>
                                <w:bCs/>
                                <w:color w:val="775089"/>
                                <w:sz w:val="28"/>
                                <w:szCs w:val="28"/>
                              </w:rPr>
                              <w:t>Trainer</w:t>
                            </w:r>
                            <w:r w:rsidR="005E15BC" w:rsidRPr="00DB03BB">
                              <w:rPr>
                                <w:b/>
                                <w:bCs/>
                                <w:color w:val="775089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344F20" w:rsidRPr="00DB03BB">
                              <w:rPr>
                                <w:b/>
                                <w:bCs/>
                                <w:color w:val="775089"/>
                                <w:sz w:val="28"/>
                                <w:szCs w:val="28"/>
                              </w:rPr>
                              <w:t>Alison Napier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BC89F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0;margin-top:-85.65pt;width:138.45pt;height:333pt;z-index:-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" filled="f" stroked="f">
                <v:textbox inset="0,0,0,0">
                  <w:txbxContent>
                    <w:p w:rsidR="002C27D0" w:rsidRDefault="005E57A1" w:rsidP="002C27D0">
                      <w:pPr>
                        <w:pStyle w:val="Heading1"/>
                        <w:spacing w:after="0"/>
                      </w:pPr>
                      <w:r>
                        <w:t>M</w:t>
                      </w:r>
                      <w:r w:rsidR="002C27D0">
                        <w:t xml:space="preserve">&amp;E </w:t>
                      </w:r>
                      <w:r w:rsidR="00DB03BB">
                        <w:t>T</w:t>
                      </w:r>
                      <w:r w:rsidR="006D0DC5">
                        <w:t xml:space="preserve">raining </w:t>
                      </w:r>
                      <w:r w:rsidR="00BD688E">
                        <w:t>for</w:t>
                      </w:r>
                    </w:p>
                    <w:p w:rsidR="00680A47" w:rsidRDefault="006D0DC5" w:rsidP="004D0C41">
                      <w:pPr>
                        <w:pStyle w:val="Heading1"/>
                      </w:pPr>
                      <w:r>
                        <w:t xml:space="preserve">NGO </w:t>
                      </w:r>
                      <w:proofErr w:type="spellStart"/>
                      <w:r>
                        <w:t>Federatie</w:t>
                      </w:r>
                      <w:proofErr w:type="spellEnd"/>
                    </w:p>
                    <w:p w:rsidR="00680A47" w:rsidRPr="00DB03BB" w:rsidRDefault="00775320" w:rsidP="004D0C41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 w:rsidRPr="00DB03BB">
                        <w:rPr>
                          <w:sz w:val="28"/>
                          <w:szCs w:val="28"/>
                        </w:rPr>
                        <w:t>2</w:t>
                      </w:r>
                      <w:r w:rsidR="00F11244" w:rsidRPr="00DB03BB">
                        <w:rPr>
                          <w:sz w:val="28"/>
                          <w:szCs w:val="28"/>
                        </w:rPr>
                        <w:t xml:space="preserve"> - 5</w:t>
                      </w:r>
                      <w:r w:rsidRPr="00DB03BB">
                        <w:rPr>
                          <w:sz w:val="28"/>
                          <w:szCs w:val="28"/>
                        </w:rPr>
                        <w:t xml:space="preserve"> Oct</w:t>
                      </w:r>
                      <w:r w:rsidR="00F11244" w:rsidRPr="00DB03BB">
                        <w:rPr>
                          <w:sz w:val="28"/>
                          <w:szCs w:val="28"/>
                        </w:rPr>
                        <w:t>ober</w:t>
                      </w:r>
                      <w:r w:rsidRPr="00DB03BB">
                        <w:rPr>
                          <w:sz w:val="28"/>
                          <w:szCs w:val="28"/>
                        </w:rPr>
                        <w:t xml:space="preserve"> 2018 </w:t>
                      </w:r>
                    </w:p>
                    <w:p w:rsidR="00FE02B6" w:rsidRPr="00DB03BB" w:rsidRDefault="009D4CA2" w:rsidP="00F11244">
                      <w:pPr>
                        <w:rPr>
                          <w:b/>
                          <w:bCs/>
                          <w:color w:val="775089"/>
                          <w:sz w:val="28"/>
                          <w:szCs w:val="28"/>
                        </w:rPr>
                      </w:pPr>
                      <w:r w:rsidRPr="00DB03BB">
                        <w:rPr>
                          <w:b/>
                          <w:bCs/>
                          <w:color w:val="775089"/>
                          <w:sz w:val="28"/>
                          <w:szCs w:val="28"/>
                        </w:rPr>
                        <w:t>Trainer</w:t>
                      </w:r>
                      <w:r w:rsidR="005E15BC" w:rsidRPr="00DB03BB">
                        <w:rPr>
                          <w:b/>
                          <w:bCs/>
                          <w:color w:val="775089"/>
                          <w:sz w:val="28"/>
                          <w:szCs w:val="28"/>
                        </w:rPr>
                        <w:t xml:space="preserve">: </w:t>
                      </w:r>
                      <w:r w:rsidR="00344F20" w:rsidRPr="00DB03BB">
                        <w:rPr>
                          <w:b/>
                          <w:bCs/>
                          <w:color w:val="775089"/>
                          <w:sz w:val="28"/>
                          <w:szCs w:val="28"/>
                        </w:rPr>
                        <w:t>Alison Napier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071A16" w:rsidRPr="004D0C41" w:rsidSect="00071A16">
      <w:headerReference w:type="default" r:id="rId8"/>
      <w:footerReference w:type="default" r:id="rId9"/>
      <w:pgSz w:w="16840" w:h="11900" w:orient="landscape"/>
      <w:pgMar w:top="2835" w:right="2268" w:bottom="701" w:left="993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D48" w:rsidRDefault="00866D48" w:rsidP="001E71B2">
      <w:r>
        <w:separator/>
      </w:r>
    </w:p>
  </w:endnote>
  <w:endnote w:type="continuationSeparator" w:id="0">
    <w:p w:rsidR="00866D48" w:rsidRDefault="00866D48" w:rsidP="001E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750" w:rsidRDefault="00F61750" w:rsidP="00F61750">
    <w:pPr>
      <w:pStyle w:val="Footer"/>
      <w:framePr w:wrap="around" w:vAnchor="text" w:hAnchor="page" w:x="16021" w:y="51"/>
      <w:jc w:val="right"/>
      <w:rPr>
        <w:rStyle w:val="PageNumber"/>
        <w:szCs w:val="18"/>
      </w:rPr>
    </w:pPr>
    <w:r>
      <w:rPr>
        <w:rStyle w:val="PageNumber"/>
        <w:szCs w:val="18"/>
      </w:rPr>
      <w:fldChar w:fldCharType="begin"/>
    </w:r>
    <w:r>
      <w:rPr>
        <w:rStyle w:val="PageNumber"/>
        <w:szCs w:val="18"/>
      </w:rPr>
      <w:instrText xml:space="preserve">PAGE  </w:instrText>
    </w:r>
    <w:r>
      <w:rPr>
        <w:rStyle w:val="PageNumber"/>
        <w:szCs w:val="18"/>
      </w:rPr>
      <w:fldChar w:fldCharType="separate"/>
    </w:r>
    <w:r w:rsidR="00667D3D">
      <w:rPr>
        <w:rStyle w:val="PageNumber"/>
        <w:noProof/>
        <w:szCs w:val="18"/>
      </w:rPr>
      <w:t>1</w:t>
    </w:r>
    <w:r>
      <w:rPr>
        <w:rStyle w:val="PageNumber"/>
        <w:szCs w:val="18"/>
      </w:rPr>
      <w:fldChar w:fldCharType="end"/>
    </w:r>
  </w:p>
  <w:p w:rsidR="0014162E" w:rsidRPr="00F61750" w:rsidRDefault="00F61750" w:rsidP="00F61750">
    <w:pPr>
      <w:rPr>
        <w:color w:val="000000" w:themeColor="text1"/>
        <w:szCs w:val="22"/>
      </w:rPr>
    </w:pPr>
    <w:r w:rsidRPr="0071514D">
      <w:rPr>
        <w:noProof/>
        <w:color w:val="000000" w:themeColor="text1"/>
        <w:lang w:eastAsia="en-GB"/>
      </w:rPr>
      <w:drawing>
        <wp:anchor distT="0" distB="0" distL="114300" distR="114300" simplePos="0" relativeHeight="251664384" behindDoc="1" locked="0" layoutInCell="1" allowOverlap="1" wp14:anchorId="3A834CBE" wp14:editId="5A23E4AC">
          <wp:simplePos x="0" y="0"/>
          <wp:positionH relativeFrom="margin">
            <wp:align>left</wp:align>
          </wp:positionH>
          <wp:positionV relativeFrom="paragraph">
            <wp:posOffset>-2751455</wp:posOffset>
          </wp:positionV>
          <wp:extent cx="1800000" cy="1240191"/>
          <wp:effectExtent l="0" t="0" r="0" b="0"/>
          <wp:wrapTight wrapText="bothSides">
            <wp:wrapPolygon edited="0">
              <wp:start x="0" y="0"/>
              <wp:lineTo x="0" y="21235"/>
              <wp:lineTo x="21265" y="21235"/>
              <wp:lineTo x="21265" y="0"/>
              <wp:lineTo x="0" y="0"/>
            </wp:wrapPolygon>
          </wp:wrapTight>
          <wp:docPr id="3" name="Picture 3" descr="S:\08 COMMUNICATIONS\BRANDING, STYLE AND IDENTITY\INTRAC logos and branding guidelines\INTRAC_ID Master Files\Logos\INTRAC Logos_English\INTRAC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08 COMMUNICATIONS\BRANDING, STYLE AND IDENTITY\INTRAC logos and branding guidelines\INTRAC_ID Master Files\Logos\INTRAC Logos_English\INTRAC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1240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514D">
      <w:rPr>
        <w:noProof/>
        <w:color w:val="000000" w:themeColor="text1"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D68D7B5" wp14:editId="0A27F8E0">
              <wp:simplePos x="0" y="0"/>
              <wp:positionH relativeFrom="margin">
                <wp:posOffset>-635</wp:posOffset>
              </wp:positionH>
              <wp:positionV relativeFrom="margin">
                <wp:posOffset>3958590</wp:posOffset>
              </wp:positionV>
              <wp:extent cx="1389380" cy="486410"/>
              <wp:effectExtent l="0" t="0" r="1270" b="889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486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 xmlns:w16se="http://schemas.microsoft.com/office/word/2015/wordml/symex" xmlns:cx="http://schemas.microsoft.com/office/drawing/2014/chartex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 xmlns:w16se="http://schemas.microsoft.com/office/word/2015/wordml/sym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C6A45" w:rsidRPr="0071514D" w:rsidRDefault="008C6A45" w:rsidP="00987CEB">
                          <w:pPr>
                            <w:spacing w:line="200" w:lineRule="exact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71514D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Oxbridge Court, </w:t>
                          </w:r>
                          <w:proofErr w:type="spellStart"/>
                          <w:r w:rsidRPr="0071514D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Osney</w:t>
                          </w:r>
                          <w:proofErr w:type="spellEnd"/>
                          <w:r w:rsidRPr="0071514D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Mead</w:t>
                          </w:r>
                          <w:r w:rsidRPr="0071514D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br/>
                          </w:r>
                          <w:proofErr w:type="gramStart"/>
                          <w:r w:rsidRPr="0071514D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Oxford  OX2</w:t>
                          </w:r>
                          <w:proofErr w:type="gramEnd"/>
                          <w:r w:rsidRPr="0071514D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0ES</w:t>
                          </w:r>
                        </w:p>
                        <w:p w:rsidR="008C6A45" w:rsidRPr="004D0C41" w:rsidRDefault="004D0C41" w:rsidP="00987CEB">
                          <w:pPr>
                            <w:spacing w:line="200" w:lineRule="exact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United Kingdom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8D7B5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7" type="#_x0000_t202" style="position:absolute;margin-left:-.05pt;margin-top:311.7pt;width:109.4pt;height:38.3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" filled="f" stroked="f">
              <v:textbox inset="0,0,0,0">
                <w:txbxContent>
                  <w:p w:rsidR="008C6A45" w:rsidRPr="0071514D" w:rsidRDefault="008C6A45" w:rsidP="00987CEB">
                    <w:pPr>
                      <w:spacing w:line="200" w:lineRule="exact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71514D">
                      <w:rPr>
                        <w:color w:val="000000" w:themeColor="text1"/>
                        <w:sz w:val="18"/>
                        <w:szCs w:val="18"/>
                      </w:rPr>
                      <w:t xml:space="preserve">Oxbridge Court, </w:t>
                    </w:r>
                    <w:proofErr w:type="spellStart"/>
                    <w:r w:rsidRPr="0071514D">
                      <w:rPr>
                        <w:color w:val="000000" w:themeColor="text1"/>
                        <w:sz w:val="18"/>
                        <w:szCs w:val="18"/>
                      </w:rPr>
                      <w:t>Osney</w:t>
                    </w:r>
                    <w:proofErr w:type="spellEnd"/>
                    <w:r w:rsidRPr="0071514D">
                      <w:rPr>
                        <w:color w:val="000000" w:themeColor="text1"/>
                        <w:sz w:val="18"/>
                        <w:szCs w:val="18"/>
                      </w:rPr>
                      <w:t xml:space="preserve"> Mead</w:t>
                    </w:r>
                    <w:r w:rsidRPr="0071514D">
                      <w:rPr>
                        <w:color w:val="000000" w:themeColor="text1"/>
                        <w:sz w:val="18"/>
                        <w:szCs w:val="18"/>
                      </w:rPr>
                      <w:br/>
                    </w:r>
                    <w:proofErr w:type="gramStart"/>
                    <w:r w:rsidRPr="0071514D">
                      <w:rPr>
                        <w:color w:val="000000" w:themeColor="text1"/>
                        <w:sz w:val="18"/>
                        <w:szCs w:val="18"/>
                      </w:rPr>
                      <w:t>Oxford  OX2</w:t>
                    </w:r>
                    <w:proofErr w:type="gramEnd"/>
                    <w:r w:rsidRPr="0071514D">
                      <w:rPr>
                        <w:color w:val="000000" w:themeColor="text1"/>
                        <w:sz w:val="18"/>
                        <w:szCs w:val="18"/>
                      </w:rPr>
                      <w:t xml:space="preserve"> 0ES</w:t>
                    </w:r>
                  </w:p>
                  <w:p w:rsidR="008C6A45" w:rsidRPr="004D0C41" w:rsidRDefault="004D0C41" w:rsidP="00987CEB">
                    <w:pPr>
                      <w:spacing w:line="200" w:lineRule="exact"/>
                      <w:rPr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color w:val="000000" w:themeColor="text1"/>
                        <w:sz w:val="18"/>
                        <w:szCs w:val="18"/>
                      </w:rPr>
                      <w:t>United Kingdom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b/>
        <w:color w:val="000000" w:themeColor="text1"/>
        <w:sz w:val="16"/>
        <w:szCs w:val="22"/>
      </w:rPr>
      <w:t>INTRAC</w:t>
    </w:r>
    <w:r>
      <w:rPr>
        <w:color w:val="000000" w:themeColor="text1"/>
        <w:sz w:val="16"/>
        <w:szCs w:val="22"/>
      </w:rPr>
      <w:t xml:space="preserve"> | </w:t>
    </w:r>
    <w:hyperlink r:id="rId2" w:history="1">
      <w:r>
        <w:rPr>
          <w:rStyle w:val="Hyperlink"/>
          <w:rFonts w:cs="Arial"/>
          <w:color w:val="000000" w:themeColor="text1"/>
          <w:sz w:val="16"/>
          <w:szCs w:val="22"/>
        </w:rPr>
        <w:t>training@intrac.org</w:t>
      </w:r>
    </w:hyperlink>
    <w:r>
      <w:rPr>
        <w:color w:val="000000" w:themeColor="text1"/>
        <w:sz w:val="16"/>
        <w:szCs w:val="22"/>
      </w:rPr>
      <w:t xml:space="preserve"> | Tel: +44 (0)1865 201851 | </w:t>
    </w:r>
    <w:hyperlink r:id="rId3" w:history="1">
      <w:r>
        <w:rPr>
          <w:rStyle w:val="Hyperlink"/>
          <w:rFonts w:cs="Arial"/>
          <w:color w:val="000000" w:themeColor="text1"/>
          <w:sz w:val="16"/>
          <w:szCs w:val="22"/>
        </w:rPr>
        <w:t>www.intrac.org</w:t>
      </w:r>
    </w:hyperlink>
    <w:r>
      <w:rPr>
        <w:color w:val="000000" w:themeColor="text1"/>
        <w:sz w:val="16"/>
        <w:szCs w:val="22"/>
      </w:rPr>
      <w:t xml:space="preserve"> | @</w:t>
    </w:r>
    <w:proofErr w:type="spellStart"/>
    <w:r>
      <w:rPr>
        <w:color w:val="000000" w:themeColor="text1"/>
        <w:sz w:val="16"/>
        <w:szCs w:val="22"/>
      </w:rPr>
      <w:t>intrac_uk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D48" w:rsidRDefault="00866D48" w:rsidP="001E71B2">
      <w:r>
        <w:separator/>
      </w:r>
    </w:p>
  </w:footnote>
  <w:footnote w:type="continuationSeparator" w:id="0">
    <w:p w:rsidR="00866D48" w:rsidRDefault="00866D48" w:rsidP="001E71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62E" w:rsidRDefault="0014162E" w:rsidP="00143BF3"/>
  <w:p w:rsidR="0014162E" w:rsidRDefault="0014162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C0C27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A7EF5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67212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40DB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734BE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BF66D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4DCA4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4A279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5BA62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647B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C10CA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274FE1"/>
    <w:multiLevelType w:val="hybridMultilevel"/>
    <w:tmpl w:val="52108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F22F60"/>
    <w:multiLevelType w:val="hybridMultilevel"/>
    <w:tmpl w:val="469E9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BE4463"/>
    <w:multiLevelType w:val="hybridMultilevel"/>
    <w:tmpl w:val="8AB485A0"/>
    <w:lvl w:ilvl="0" w:tplc="F4E8F05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37122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CE6691"/>
    <w:multiLevelType w:val="multilevel"/>
    <w:tmpl w:val="70D40F1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920CCC"/>
    <w:multiLevelType w:val="hybridMultilevel"/>
    <w:tmpl w:val="45E4B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306B2B"/>
    <w:multiLevelType w:val="hybridMultilevel"/>
    <w:tmpl w:val="26DC1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84E6F"/>
    <w:multiLevelType w:val="hybridMultilevel"/>
    <w:tmpl w:val="6C3E1226"/>
    <w:lvl w:ilvl="0" w:tplc="FF1C64DA">
      <w:start w:val="11"/>
      <w:numFmt w:val="bullet"/>
      <w:lvlText w:val="-"/>
      <w:lvlJc w:val="left"/>
      <w:pPr>
        <w:ind w:left="720" w:hanging="360"/>
      </w:pPr>
      <w:rPr>
        <w:rFonts w:ascii="Calibri" w:eastAsia="MS PGothic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446A0"/>
    <w:multiLevelType w:val="hybridMultilevel"/>
    <w:tmpl w:val="70D40F14"/>
    <w:lvl w:ilvl="0" w:tplc="DCBCD9A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1539AD"/>
    <w:multiLevelType w:val="multilevel"/>
    <w:tmpl w:val="9972327A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none"/>
      <w:lvlText w:val=".1.1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Text w:val="1.1.1.1"/>
      <w:lvlJc w:val="left"/>
      <w:pPr>
        <w:ind w:left="862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3BAB5620"/>
    <w:multiLevelType w:val="hybridMultilevel"/>
    <w:tmpl w:val="BA0CD21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40700"/>
    <w:multiLevelType w:val="hybridMultilevel"/>
    <w:tmpl w:val="90FC9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F5549"/>
    <w:multiLevelType w:val="hybridMultilevel"/>
    <w:tmpl w:val="63146B08"/>
    <w:lvl w:ilvl="0" w:tplc="961667BE">
      <w:start w:val="15"/>
      <w:numFmt w:val="bullet"/>
      <w:lvlText w:val="-"/>
      <w:lvlJc w:val="left"/>
      <w:pPr>
        <w:ind w:left="720" w:hanging="360"/>
      </w:pPr>
      <w:rPr>
        <w:rFonts w:ascii="Calibri" w:eastAsia="MS PGothic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A13759"/>
    <w:multiLevelType w:val="hybridMultilevel"/>
    <w:tmpl w:val="1C6CD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50EAA"/>
    <w:multiLevelType w:val="hybridMultilevel"/>
    <w:tmpl w:val="21A6349E"/>
    <w:lvl w:ilvl="0" w:tplc="E48A07D0">
      <w:start w:val="11"/>
      <w:numFmt w:val="bullet"/>
      <w:lvlText w:val="-"/>
      <w:lvlJc w:val="left"/>
      <w:pPr>
        <w:ind w:left="720" w:hanging="360"/>
      </w:pPr>
      <w:rPr>
        <w:rFonts w:ascii="Calibri" w:eastAsia="MS PGothic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5A4540"/>
    <w:multiLevelType w:val="hybridMultilevel"/>
    <w:tmpl w:val="C2801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F35A49"/>
    <w:multiLevelType w:val="hybridMultilevel"/>
    <w:tmpl w:val="CB109F9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E1802"/>
    <w:multiLevelType w:val="multilevel"/>
    <w:tmpl w:val="4E7E897C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775089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F35883"/>
    <w:multiLevelType w:val="multilevel"/>
    <w:tmpl w:val="CFAEE26A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Text w:val="%41.1.1.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A060AA1"/>
    <w:multiLevelType w:val="multilevel"/>
    <w:tmpl w:val="8574182E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775089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892BB9"/>
    <w:multiLevelType w:val="multilevel"/>
    <w:tmpl w:val="4E7E897C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775089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F642A"/>
    <w:multiLevelType w:val="hybridMultilevel"/>
    <w:tmpl w:val="DB04E6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3"/>
  </w:num>
  <w:num w:numId="4">
    <w:abstractNumId w:val="29"/>
  </w:num>
  <w:num w:numId="5">
    <w:abstractNumId w:val="27"/>
  </w:num>
  <w:num w:numId="6">
    <w:abstractNumId w:val="28"/>
  </w:num>
  <w:num w:numId="7">
    <w:abstractNumId w:val="19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4"/>
  </w:num>
  <w:num w:numId="20">
    <w:abstractNumId w:val="30"/>
  </w:num>
  <w:num w:numId="21">
    <w:abstractNumId w:val="13"/>
  </w:num>
  <w:num w:numId="22">
    <w:abstractNumId w:val="28"/>
  </w:num>
  <w:num w:numId="23">
    <w:abstractNumId w:val="20"/>
  </w:num>
  <w:num w:numId="24">
    <w:abstractNumId w:val="26"/>
  </w:num>
  <w:num w:numId="25">
    <w:abstractNumId w:val="25"/>
  </w:num>
  <w:num w:numId="26">
    <w:abstractNumId w:val="11"/>
  </w:num>
  <w:num w:numId="27">
    <w:abstractNumId w:val="31"/>
  </w:num>
  <w:num w:numId="28">
    <w:abstractNumId w:val="12"/>
  </w:num>
  <w:num w:numId="29">
    <w:abstractNumId w:val="23"/>
  </w:num>
  <w:num w:numId="30">
    <w:abstractNumId w:val="16"/>
  </w:num>
  <w:num w:numId="31">
    <w:abstractNumId w:val="21"/>
  </w:num>
  <w:num w:numId="32">
    <w:abstractNumId w:val="22"/>
  </w:num>
  <w:num w:numId="33">
    <w:abstractNumId w:val="17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lickAndTypeStyle w:val="Heading1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1"/>
    <w:docVar w:name="ShowStaticGuides" w:val="1"/>
  </w:docVars>
  <w:rsids>
    <w:rsidRoot w:val="005E57A1"/>
    <w:rsid w:val="00004B1E"/>
    <w:rsid w:val="00014646"/>
    <w:rsid w:val="0005583F"/>
    <w:rsid w:val="000628F8"/>
    <w:rsid w:val="00064FCB"/>
    <w:rsid w:val="00071A16"/>
    <w:rsid w:val="000952A7"/>
    <w:rsid w:val="000A0EA2"/>
    <w:rsid w:val="000A49DD"/>
    <w:rsid w:val="000B09C4"/>
    <w:rsid w:val="000B71D6"/>
    <w:rsid w:val="000B76C8"/>
    <w:rsid w:val="000E18AE"/>
    <w:rsid w:val="000F741D"/>
    <w:rsid w:val="00107539"/>
    <w:rsid w:val="001128EF"/>
    <w:rsid w:val="0014162E"/>
    <w:rsid w:val="00143BF3"/>
    <w:rsid w:val="00145180"/>
    <w:rsid w:val="001D2550"/>
    <w:rsid w:val="001E71B2"/>
    <w:rsid w:val="002217F7"/>
    <w:rsid w:val="00227E67"/>
    <w:rsid w:val="00242DF1"/>
    <w:rsid w:val="00252A59"/>
    <w:rsid w:val="00257E47"/>
    <w:rsid w:val="00266997"/>
    <w:rsid w:val="00284D86"/>
    <w:rsid w:val="00285A3B"/>
    <w:rsid w:val="00296167"/>
    <w:rsid w:val="002B1424"/>
    <w:rsid w:val="002C27D0"/>
    <w:rsid w:val="002D5ADC"/>
    <w:rsid w:val="002E3E4E"/>
    <w:rsid w:val="002F2092"/>
    <w:rsid w:val="003167DA"/>
    <w:rsid w:val="00320248"/>
    <w:rsid w:val="0032359E"/>
    <w:rsid w:val="00331DA6"/>
    <w:rsid w:val="00334CC7"/>
    <w:rsid w:val="00344F20"/>
    <w:rsid w:val="00347BDA"/>
    <w:rsid w:val="00347BEF"/>
    <w:rsid w:val="003571F0"/>
    <w:rsid w:val="00374E20"/>
    <w:rsid w:val="003A1813"/>
    <w:rsid w:val="003A7A8E"/>
    <w:rsid w:val="003B0F00"/>
    <w:rsid w:val="003D0B11"/>
    <w:rsid w:val="003D471E"/>
    <w:rsid w:val="003D7E6F"/>
    <w:rsid w:val="003E16C5"/>
    <w:rsid w:val="003E259C"/>
    <w:rsid w:val="003E54A1"/>
    <w:rsid w:val="003F6685"/>
    <w:rsid w:val="00400F8A"/>
    <w:rsid w:val="00403FD0"/>
    <w:rsid w:val="00414A57"/>
    <w:rsid w:val="00417B11"/>
    <w:rsid w:val="004402DB"/>
    <w:rsid w:val="00451981"/>
    <w:rsid w:val="0045799F"/>
    <w:rsid w:val="00462635"/>
    <w:rsid w:val="00476FCE"/>
    <w:rsid w:val="00480EDB"/>
    <w:rsid w:val="00487C80"/>
    <w:rsid w:val="00495B7A"/>
    <w:rsid w:val="004A12F7"/>
    <w:rsid w:val="004C2C90"/>
    <w:rsid w:val="004D0C41"/>
    <w:rsid w:val="004E03C6"/>
    <w:rsid w:val="004F0CD6"/>
    <w:rsid w:val="005272FC"/>
    <w:rsid w:val="00531F28"/>
    <w:rsid w:val="00550629"/>
    <w:rsid w:val="00551610"/>
    <w:rsid w:val="00560ED8"/>
    <w:rsid w:val="00573475"/>
    <w:rsid w:val="00585EE1"/>
    <w:rsid w:val="00593017"/>
    <w:rsid w:val="005B5443"/>
    <w:rsid w:val="005B7039"/>
    <w:rsid w:val="005D3C88"/>
    <w:rsid w:val="005D454C"/>
    <w:rsid w:val="005E15BC"/>
    <w:rsid w:val="005E3FB5"/>
    <w:rsid w:val="005E57A1"/>
    <w:rsid w:val="00600687"/>
    <w:rsid w:val="00613A56"/>
    <w:rsid w:val="00640B68"/>
    <w:rsid w:val="0064138E"/>
    <w:rsid w:val="00655539"/>
    <w:rsid w:val="00662F97"/>
    <w:rsid w:val="006641E2"/>
    <w:rsid w:val="00667CEB"/>
    <w:rsid w:val="00667D3D"/>
    <w:rsid w:val="00671D8B"/>
    <w:rsid w:val="00680A47"/>
    <w:rsid w:val="00681EA7"/>
    <w:rsid w:val="00692E07"/>
    <w:rsid w:val="00696B2C"/>
    <w:rsid w:val="006B180C"/>
    <w:rsid w:val="006D0DC5"/>
    <w:rsid w:val="006D67D9"/>
    <w:rsid w:val="006E4DD0"/>
    <w:rsid w:val="006F4F06"/>
    <w:rsid w:val="00711DB2"/>
    <w:rsid w:val="00714699"/>
    <w:rsid w:val="0071514D"/>
    <w:rsid w:val="00716042"/>
    <w:rsid w:val="007323EE"/>
    <w:rsid w:val="00743B65"/>
    <w:rsid w:val="00753FB1"/>
    <w:rsid w:val="00772BD7"/>
    <w:rsid w:val="007749F2"/>
    <w:rsid w:val="00775320"/>
    <w:rsid w:val="00777437"/>
    <w:rsid w:val="007A1717"/>
    <w:rsid w:val="007A3C4D"/>
    <w:rsid w:val="007A5ADA"/>
    <w:rsid w:val="007C57DC"/>
    <w:rsid w:val="007D0DCF"/>
    <w:rsid w:val="007F3E5F"/>
    <w:rsid w:val="0080378D"/>
    <w:rsid w:val="00803B7C"/>
    <w:rsid w:val="0082560F"/>
    <w:rsid w:val="008515D6"/>
    <w:rsid w:val="00854049"/>
    <w:rsid w:val="00866D48"/>
    <w:rsid w:val="00867855"/>
    <w:rsid w:val="008774FA"/>
    <w:rsid w:val="00882304"/>
    <w:rsid w:val="00893D05"/>
    <w:rsid w:val="00895637"/>
    <w:rsid w:val="008C6A45"/>
    <w:rsid w:val="008E0DF1"/>
    <w:rsid w:val="00907C69"/>
    <w:rsid w:val="00922CF1"/>
    <w:rsid w:val="009317A9"/>
    <w:rsid w:val="00931DB9"/>
    <w:rsid w:val="00936A6B"/>
    <w:rsid w:val="00967E2B"/>
    <w:rsid w:val="00987CEB"/>
    <w:rsid w:val="009A78BA"/>
    <w:rsid w:val="009A7AE5"/>
    <w:rsid w:val="009C6DB3"/>
    <w:rsid w:val="009D4CA2"/>
    <w:rsid w:val="009F372C"/>
    <w:rsid w:val="009F5414"/>
    <w:rsid w:val="00A02AC9"/>
    <w:rsid w:val="00A12B70"/>
    <w:rsid w:val="00A1631D"/>
    <w:rsid w:val="00A26333"/>
    <w:rsid w:val="00A34B10"/>
    <w:rsid w:val="00A45809"/>
    <w:rsid w:val="00A5749C"/>
    <w:rsid w:val="00A62A1C"/>
    <w:rsid w:val="00A74DAE"/>
    <w:rsid w:val="00A81B29"/>
    <w:rsid w:val="00A86F85"/>
    <w:rsid w:val="00AA50CB"/>
    <w:rsid w:val="00AA5FA7"/>
    <w:rsid w:val="00AD5D4F"/>
    <w:rsid w:val="00AE0257"/>
    <w:rsid w:val="00AE4F96"/>
    <w:rsid w:val="00AF3F41"/>
    <w:rsid w:val="00B0008F"/>
    <w:rsid w:val="00B12F8C"/>
    <w:rsid w:val="00B17F00"/>
    <w:rsid w:val="00B72D93"/>
    <w:rsid w:val="00B7452A"/>
    <w:rsid w:val="00B82A08"/>
    <w:rsid w:val="00B903FA"/>
    <w:rsid w:val="00B910CA"/>
    <w:rsid w:val="00B936E0"/>
    <w:rsid w:val="00B96404"/>
    <w:rsid w:val="00BB686D"/>
    <w:rsid w:val="00BD688E"/>
    <w:rsid w:val="00BE30EE"/>
    <w:rsid w:val="00C15E80"/>
    <w:rsid w:val="00C32CEF"/>
    <w:rsid w:val="00C3322E"/>
    <w:rsid w:val="00C33E76"/>
    <w:rsid w:val="00C36021"/>
    <w:rsid w:val="00C66015"/>
    <w:rsid w:val="00C92E01"/>
    <w:rsid w:val="00CA583C"/>
    <w:rsid w:val="00CC5C3D"/>
    <w:rsid w:val="00CC696C"/>
    <w:rsid w:val="00CE13F3"/>
    <w:rsid w:val="00CF5045"/>
    <w:rsid w:val="00D034DE"/>
    <w:rsid w:val="00D11FD3"/>
    <w:rsid w:val="00D32C9A"/>
    <w:rsid w:val="00D42E38"/>
    <w:rsid w:val="00D55C7A"/>
    <w:rsid w:val="00D642E0"/>
    <w:rsid w:val="00D80D1D"/>
    <w:rsid w:val="00D873E0"/>
    <w:rsid w:val="00DB03BB"/>
    <w:rsid w:val="00DC0BC6"/>
    <w:rsid w:val="00DC6BD5"/>
    <w:rsid w:val="00DE1A79"/>
    <w:rsid w:val="00DE2363"/>
    <w:rsid w:val="00DE3D13"/>
    <w:rsid w:val="00DE4059"/>
    <w:rsid w:val="00E21E92"/>
    <w:rsid w:val="00E32C8F"/>
    <w:rsid w:val="00E67D6E"/>
    <w:rsid w:val="00E80AC5"/>
    <w:rsid w:val="00E923F7"/>
    <w:rsid w:val="00EA0128"/>
    <w:rsid w:val="00EB6A57"/>
    <w:rsid w:val="00EC0BDF"/>
    <w:rsid w:val="00EC39FF"/>
    <w:rsid w:val="00EC7A20"/>
    <w:rsid w:val="00ED6D5F"/>
    <w:rsid w:val="00EE0121"/>
    <w:rsid w:val="00EE2E67"/>
    <w:rsid w:val="00EE33BB"/>
    <w:rsid w:val="00EE7888"/>
    <w:rsid w:val="00EF0F34"/>
    <w:rsid w:val="00F021B6"/>
    <w:rsid w:val="00F11244"/>
    <w:rsid w:val="00F34F31"/>
    <w:rsid w:val="00F35629"/>
    <w:rsid w:val="00F4025E"/>
    <w:rsid w:val="00F5329D"/>
    <w:rsid w:val="00F54CD7"/>
    <w:rsid w:val="00F571DF"/>
    <w:rsid w:val="00F61750"/>
    <w:rsid w:val="00F750FA"/>
    <w:rsid w:val="00F85B68"/>
    <w:rsid w:val="00F864B3"/>
    <w:rsid w:val="00F93658"/>
    <w:rsid w:val="00F9622C"/>
    <w:rsid w:val="00FA7D0D"/>
    <w:rsid w:val="00FB12F3"/>
    <w:rsid w:val="00FC2A58"/>
    <w:rsid w:val="00FC3554"/>
    <w:rsid w:val="00FD180E"/>
    <w:rsid w:val="00FD3679"/>
    <w:rsid w:val="00FE02B6"/>
    <w:rsid w:val="00FE097A"/>
    <w:rsid w:val="00FE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B3BCDF11-4A62-4F27-B210-66096B21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PGothic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E67"/>
    <w:pPr>
      <w:spacing w:after="120" w:line="276" w:lineRule="auto"/>
    </w:pPr>
    <w:rPr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0EDB"/>
    <w:pPr>
      <w:pBdr>
        <w:top w:val="single" w:sz="4" w:space="4" w:color="000000"/>
      </w:pBdr>
      <w:spacing w:after="480" w:line="240" w:lineRule="auto"/>
      <w:outlineLvl w:val="0"/>
    </w:pPr>
    <w:rPr>
      <w:color w:val="775089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7E67"/>
    <w:pPr>
      <w:keepNext/>
      <w:keepLines/>
      <w:pBdr>
        <w:top w:val="single" w:sz="4" w:space="2" w:color="auto"/>
      </w:pBdr>
      <w:spacing w:before="170" w:after="170"/>
      <w:contextualSpacing/>
      <w:outlineLvl w:val="1"/>
    </w:pPr>
    <w:rPr>
      <w:b/>
      <w:bCs/>
      <w:color w:val="77508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7E67"/>
    <w:pPr>
      <w:keepNext/>
      <w:keepLines/>
      <w:spacing w:before="125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7E67"/>
    <w:pPr>
      <w:keepNext/>
      <w:keepLines/>
      <w:spacing w:before="125" w:after="0"/>
      <w:outlineLvl w:val="3"/>
    </w:pPr>
    <w:rPr>
      <w:bCs/>
      <w:iCs/>
      <w:color w:val="77508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E67"/>
    <w:pPr>
      <w:keepNext/>
      <w:keepLines/>
      <w:spacing w:before="200" w:after="0"/>
      <w:outlineLvl w:val="4"/>
    </w:pPr>
    <w:rPr>
      <w:color w:val="5C323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80EDB"/>
    <w:rPr>
      <w:color w:val="775089"/>
      <w:sz w:val="48"/>
      <w:szCs w:val="48"/>
    </w:rPr>
  </w:style>
  <w:style w:type="character" w:customStyle="1" w:styleId="Heading2Char">
    <w:name w:val="Heading 2 Char"/>
    <w:link w:val="Heading2"/>
    <w:uiPriority w:val="9"/>
    <w:rsid w:val="00227E67"/>
    <w:rPr>
      <w:rFonts w:ascii="Calibri" w:eastAsia="MS PGothic" w:hAnsi="Calibri" w:cs="Times New Roman"/>
      <w:b/>
      <w:bCs/>
      <w:color w:val="775089"/>
      <w:sz w:val="26"/>
      <w:szCs w:val="26"/>
      <w:lang w:val="en-GB"/>
    </w:rPr>
  </w:style>
  <w:style w:type="character" w:customStyle="1" w:styleId="Heading3Char">
    <w:name w:val="Heading 3 Char"/>
    <w:link w:val="Heading3"/>
    <w:uiPriority w:val="9"/>
    <w:rsid w:val="00227E67"/>
    <w:rPr>
      <w:rFonts w:ascii="Calibri" w:eastAsia="MS PGothic" w:hAnsi="Calibri" w:cs="Times New Roman"/>
      <w:b/>
      <w:bCs/>
      <w:color w:val="000000"/>
      <w:sz w:val="22"/>
      <w:lang w:val="en-GB"/>
    </w:rPr>
  </w:style>
  <w:style w:type="character" w:customStyle="1" w:styleId="Heading4Char">
    <w:name w:val="Heading 4 Char"/>
    <w:link w:val="Heading4"/>
    <w:uiPriority w:val="9"/>
    <w:rsid w:val="00227E67"/>
    <w:rPr>
      <w:rFonts w:ascii="Calibri" w:eastAsia="MS PGothic" w:hAnsi="Calibri" w:cs="Times New Roman"/>
      <w:bCs/>
      <w:iCs/>
      <w:color w:val="775089"/>
      <w:sz w:val="22"/>
      <w:lang w:val="en-GB"/>
    </w:rPr>
  </w:style>
  <w:style w:type="character" w:customStyle="1" w:styleId="Heading5Char">
    <w:name w:val="Heading 5 Char"/>
    <w:link w:val="Heading5"/>
    <w:uiPriority w:val="9"/>
    <w:semiHidden/>
    <w:rsid w:val="00227E67"/>
    <w:rPr>
      <w:rFonts w:ascii="Calibri" w:eastAsia="MS PGothic" w:hAnsi="Calibri" w:cs="Times New Roman"/>
      <w:color w:val="5C323B"/>
      <w:sz w:val="22"/>
      <w:lang w:val="en-GB"/>
    </w:rPr>
  </w:style>
  <w:style w:type="paragraph" w:customStyle="1" w:styleId="Bulletpoints">
    <w:name w:val="Bullet points"/>
    <w:basedOn w:val="Normal"/>
    <w:qFormat/>
    <w:rsid w:val="00227E67"/>
  </w:style>
  <w:style w:type="paragraph" w:customStyle="1" w:styleId="Numberedtext">
    <w:name w:val="Numbered text"/>
    <w:basedOn w:val="Normal"/>
    <w:qFormat/>
    <w:rsid w:val="00227E67"/>
  </w:style>
  <w:style w:type="paragraph" w:styleId="Footer">
    <w:name w:val="footer"/>
    <w:basedOn w:val="Normal"/>
    <w:link w:val="FooterChar"/>
    <w:uiPriority w:val="99"/>
    <w:unhideWhenUsed/>
    <w:rsid w:val="005D3C88"/>
    <w:pPr>
      <w:tabs>
        <w:tab w:val="center" w:pos="4320"/>
        <w:tab w:val="right" w:pos="8640"/>
      </w:tabs>
    </w:pPr>
    <w:rPr>
      <w:color w:val="000000" w:themeColor="text1"/>
      <w:sz w:val="16"/>
    </w:rPr>
  </w:style>
  <w:style w:type="character" w:customStyle="1" w:styleId="FooterChar">
    <w:name w:val="Footer Char"/>
    <w:link w:val="Footer"/>
    <w:uiPriority w:val="99"/>
    <w:rsid w:val="005D3C88"/>
    <w:rPr>
      <w:color w:val="000000" w:themeColor="text1"/>
      <w:sz w:val="16"/>
      <w:szCs w:val="24"/>
    </w:rPr>
  </w:style>
  <w:style w:type="character" w:styleId="PageNumber">
    <w:name w:val="page number"/>
    <w:uiPriority w:val="99"/>
    <w:semiHidden/>
    <w:unhideWhenUsed/>
    <w:rsid w:val="00EC7A20"/>
    <w:rPr>
      <w:rFonts w:ascii="Calibri" w:hAnsi="Calibri"/>
      <w:color w:val="000000"/>
      <w:sz w:val="16"/>
    </w:rPr>
  </w:style>
  <w:style w:type="paragraph" w:styleId="Revision">
    <w:name w:val="Revision"/>
    <w:hidden/>
    <w:uiPriority w:val="99"/>
    <w:semiHidden/>
    <w:rsid w:val="00893D0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A20"/>
    <w:pPr>
      <w:spacing w:after="0" w:line="240" w:lineRule="auto"/>
    </w:pPr>
    <w:rPr>
      <w:rFonts w:ascii="Lucida Grande" w:hAnsi="Lucida Grande" w:cs="Lucida Grande"/>
      <w:color w:val="000000" w:themeColor="text1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C7A20"/>
    <w:rPr>
      <w:rFonts w:ascii="Lucida Grande" w:hAnsi="Lucida Grande" w:cs="Lucida Grande"/>
      <w:color w:val="000000"/>
      <w:sz w:val="18"/>
      <w:szCs w:val="18"/>
      <w:lang w:val="en-GB"/>
    </w:rPr>
  </w:style>
  <w:style w:type="paragraph" w:styleId="NoSpacing">
    <w:name w:val="No Spacing"/>
    <w:aliases w:val="No Spacing after paragraph"/>
    <w:uiPriority w:val="1"/>
    <w:qFormat/>
    <w:rsid w:val="00227E67"/>
    <w:pPr>
      <w:spacing w:line="276" w:lineRule="auto"/>
    </w:pPr>
    <w:rPr>
      <w:color w:val="000000"/>
      <w:sz w:val="22"/>
      <w:szCs w:val="24"/>
    </w:rPr>
  </w:style>
  <w:style w:type="character" w:styleId="Emphasis">
    <w:name w:val="Emphasis"/>
    <w:uiPriority w:val="20"/>
    <w:qFormat/>
    <w:rsid w:val="00227E67"/>
    <w:rPr>
      <w:b w:val="0"/>
      <w:i w:val="0"/>
      <w:iCs/>
      <w:color w:val="775089"/>
    </w:rPr>
  </w:style>
  <w:style w:type="character" w:styleId="IntenseEmphasis">
    <w:name w:val="Intense Emphasis"/>
    <w:uiPriority w:val="21"/>
    <w:rsid w:val="00753FB1"/>
    <w:rPr>
      <w:b/>
      <w:bCs/>
      <w:i w:val="0"/>
      <w:iCs/>
      <w:color w:val="000000"/>
    </w:rPr>
  </w:style>
  <w:style w:type="character" w:styleId="Strong">
    <w:name w:val="Strong"/>
    <w:uiPriority w:val="22"/>
    <w:rsid w:val="00753FB1"/>
    <w:rPr>
      <w:b/>
      <w:bCs/>
      <w:color w:val="775089"/>
    </w:rPr>
  </w:style>
  <w:style w:type="paragraph" w:styleId="Quote">
    <w:name w:val="Quote"/>
    <w:basedOn w:val="Normal"/>
    <w:next w:val="Normal"/>
    <w:link w:val="QuoteChar"/>
    <w:uiPriority w:val="29"/>
    <w:qFormat/>
    <w:rsid w:val="00227E67"/>
    <w:pPr>
      <w:ind w:left="567"/>
    </w:pPr>
    <w:rPr>
      <w:b/>
      <w:iCs/>
    </w:rPr>
  </w:style>
  <w:style w:type="character" w:customStyle="1" w:styleId="QuoteChar">
    <w:name w:val="Quote Char"/>
    <w:link w:val="Quote"/>
    <w:uiPriority w:val="29"/>
    <w:rsid w:val="00227E67"/>
    <w:rPr>
      <w:b/>
      <w:iCs/>
      <w:color w:val="000000"/>
      <w:sz w:val="22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227E67"/>
    <w:pPr>
      <w:spacing w:after="0"/>
    </w:pPr>
    <w:rPr>
      <w:sz w:val="14"/>
    </w:rPr>
  </w:style>
  <w:style w:type="character" w:customStyle="1" w:styleId="FootnoteTextChar">
    <w:name w:val="Footnote Text Char"/>
    <w:link w:val="FootnoteText"/>
    <w:uiPriority w:val="99"/>
    <w:rsid w:val="00227E67"/>
    <w:rPr>
      <w:color w:val="000000"/>
      <w:sz w:val="14"/>
      <w:lang w:val="en-GB"/>
    </w:rPr>
  </w:style>
  <w:style w:type="character" w:styleId="FootnoteReference">
    <w:name w:val="footnote reference"/>
    <w:uiPriority w:val="99"/>
    <w:unhideWhenUsed/>
    <w:rsid w:val="000B76C8"/>
    <w:rPr>
      <w:caps w:val="0"/>
      <w:smallCaps w:val="0"/>
      <w:strike w:val="0"/>
      <w:dstrike w:val="0"/>
      <w:vanish w:val="0"/>
      <w:vertAlign w:val="superscript"/>
    </w:rPr>
  </w:style>
  <w:style w:type="paragraph" w:customStyle="1" w:styleId="Reporttitlesmallersize">
    <w:name w:val="Report title_smaller size"/>
    <w:basedOn w:val="Normal"/>
    <w:next w:val="Reportsubtitlesmallersize"/>
    <w:qFormat/>
    <w:rsid w:val="00227E67"/>
    <w:pPr>
      <w:pBdr>
        <w:top w:val="single" w:sz="4" w:space="4" w:color="000000"/>
      </w:pBdr>
      <w:spacing w:after="0"/>
    </w:pPr>
    <w:rPr>
      <w:b/>
      <w:sz w:val="48"/>
      <w:szCs w:val="48"/>
    </w:rPr>
  </w:style>
  <w:style w:type="paragraph" w:customStyle="1" w:styleId="Reportsubtitlesmallersize">
    <w:name w:val="Report subtitle_smaller size"/>
    <w:basedOn w:val="Normal"/>
    <w:qFormat/>
    <w:rsid w:val="00227E67"/>
    <w:pPr>
      <w:spacing w:after="113"/>
    </w:pPr>
    <w:rPr>
      <w:sz w:val="48"/>
      <w:szCs w:val="48"/>
    </w:rPr>
  </w:style>
  <w:style w:type="paragraph" w:customStyle="1" w:styleId="AuthorsReportcover">
    <w:name w:val="Authors_Report cover"/>
    <w:basedOn w:val="Normal"/>
    <w:qFormat/>
    <w:rsid w:val="00227E67"/>
    <w:pPr>
      <w:pBdr>
        <w:top w:val="single" w:sz="4" w:space="4" w:color="000000"/>
      </w:pBdr>
    </w:pPr>
    <w:rPr>
      <w:sz w:val="28"/>
      <w:szCs w:val="28"/>
    </w:rPr>
  </w:style>
  <w:style w:type="paragraph" w:customStyle="1" w:styleId="Publicationtypereportcover">
    <w:name w:val="Publication type_report cover"/>
    <w:basedOn w:val="Normal"/>
    <w:qFormat/>
    <w:rsid w:val="00227E67"/>
    <w:pPr>
      <w:spacing w:after="140" w:line="271" w:lineRule="auto"/>
    </w:pPr>
    <w:rPr>
      <w:b/>
      <w:sz w:val="28"/>
      <w:szCs w:val="28"/>
    </w:rPr>
  </w:style>
  <w:style w:type="paragraph" w:customStyle="1" w:styleId="DateReportcover">
    <w:name w:val="Date_Report cover"/>
    <w:basedOn w:val="Normal"/>
    <w:qFormat/>
    <w:rsid w:val="00227E67"/>
    <w:pPr>
      <w:spacing w:after="140"/>
    </w:pPr>
    <w:rPr>
      <w:sz w:val="28"/>
      <w:szCs w:val="28"/>
    </w:rPr>
  </w:style>
  <w:style w:type="paragraph" w:customStyle="1" w:styleId="ReporttypeWhitetext">
    <w:name w:val="Report type_White text"/>
    <w:basedOn w:val="Normal"/>
    <w:qFormat/>
    <w:rsid w:val="00227E67"/>
    <w:pPr>
      <w:spacing w:after="140"/>
    </w:pPr>
    <w:rPr>
      <w:b/>
      <w:color w:val="FFFFFF"/>
      <w:sz w:val="28"/>
      <w:szCs w:val="28"/>
    </w:rPr>
  </w:style>
  <w:style w:type="paragraph" w:customStyle="1" w:styleId="ReportdateWhitetype">
    <w:name w:val="Report date_White type"/>
    <w:basedOn w:val="Normal"/>
    <w:qFormat/>
    <w:rsid w:val="00227E67"/>
    <w:pPr>
      <w:spacing w:after="140"/>
    </w:pPr>
    <w:rPr>
      <w:color w:val="FFFFFF"/>
      <w:sz w:val="28"/>
      <w:szCs w:val="28"/>
    </w:rPr>
  </w:style>
  <w:style w:type="paragraph" w:customStyle="1" w:styleId="ReportauthorsWhitetext">
    <w:name w:val="Report authors_White text"/>
    <w:basedOn w:val="Normal"/>
    <w:qFormat/>
    <w:rsid w:val="00227E67"/>
    <w:pPr>
      <w:pBdr>
        <w:top w:val="single" w:sz="4" w:space="4" w:color="FFFFFF"/>
      </w:pBdr>
    </w:pPr>
    <w:rPr>
      <w:color w:val="FFFFFF"/>
      <w:sz w:val="28"/>
      <w:szCs w:val="28"/>
    </w:rPr>
  </w:style>
  <w:style w:type="paragraph" w:customStyle="1" w:styleId="ReporttitlesmallertextWhite">
    <w:name w:val="Report title smaller text_White"/>
    <w:basedOn w:val="Normal"/>
    <w:qFormat/>
    <w:rsid w:val="00227E67"/>
    <w:pPr>
      <w:pBdr>
        <w:top w:val="single" w:sz="4" w:space="4" w:color="FFFFFF"/>
      </w:pBdr>
      <w:spacing w:after="0"/>
    </w:pPr>
    <w:rPr>
      <w:b/>
      <w:color w:val="FFFFFF"/>
      <w:sz w:val="48"/>
      <w:szCs w:val="48"/>
    </w:rPr>
  </w:style>
  <w:style w:type="paragraph" w:customStyle="1" w:styleId="Reportsubtitlesmallertextwhite">
    <w:name w:val="Report subtitle_smaller text white"/>
    <w:basedOn w:val="Normal"/>
    <w:qFormat/>
    <w:rsid w:val="00227E67"/>
    <w:pPr>
      <w:pBdr>
        <w:top w:val="single" w:sz="4" w:space="4" w:color="FFFFFF"/>
      </w:pBdr>
      <w:spacing w:after="113" w:line="520" w:lineRule="exact"/>
    </w:pPr>
    <w:rPr>
      <w:color w:val="FFFFFF"/>
      <w:sz w:val="48"/>
      <w:szCs w:val="48"/>
    </w:rPr>
  </w:style>
  <w:style w:type="paragraph" w:customStyle="1" w:styleId="ReportTitlelargertext">
    <w:name w:val="Report Title larger text"/>
    <w:basedOn w:val="Reporttitlesmallersize"/>
    <w:qFormat/>
    <w:rsid w:val="0080378D"/>
    <w:pPr>
      <w:spacing w:line="240" w:lineRule="auto"/>
    </w:pPr>
    <w:rPr>
      <w:b w:val="0"/>
      <w:sz w:val="88"/>
    </w:rPr>
  </w:style>
  <w:style w:type="paragraph" w:customStyle="1" w:styleId="Reporttitlelargewhite">
    <w:name w:val="Report title_large white"/>
    <w:basedOn w:val="ReportTitlelargertext"/>
    <w:qFormat/>
    <w:rsid w:val="00227E67"/>
    <w:pPr>
      <w:pBdr>
        <w:top w:val="single" w:sz="4" w:space="4" w:color="FFFFFF"/>
      </w:pBdr>
    </w:pPr>
    <w:rPr>
      <w:color w:val="FFFFFF"/>
    </w:rPr>
  </w:style>
  <w:style w:type="paragraph" w:styleId="Title">
    <w:name w:val="Title"/>
    <w:basedOn w:val="Normal"/>
    <w:next w:val="Normal"/>
    <w:link w:val="TitleChar"/>
    <w:uiPriority w:val="10"/>
    <w:rsid w:val="00C66015"/>
    <w:pPr>
      <w:pBdr>
        <w:bottom w:val="single" w:sz="8" w:space="4" w:color="775089"/>
      </w:pBdr>
      <w:spacing w:after="300"/>
      <w:contextualSpacing/>
    </w:pPr>
    <w:rPr>
      <w:color w:val="333538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C66015"/>
    <w:rPr>
      <w:rFonts w:ascii="Calibri" w:eastAsia="MS PGothic" w:hAnsi="Calibri" w:cs="Times New Roman"/>
      <w:color w:val="333538"/>
      <w:spacing w:val="5"/>
      <w:kern w:val="28"/>
      <w:sz w:val="52"/>
      <w:szCs w:val="52"/>
      <w:lang w:val="en-GB"/>
    </w:rPr>
  </w:style>
  <w:style w:type="paragraph" w:styleId="TableofFigures">
    <w:name w:val="table of figures"/>
    <w:basedOn w:val="Normal"/>
    <w:next w:val="Normal"/>
    <w:uiPriority w:val="99"/>
    <w:unhideWhenUsed/>
    <w:rsid w:val="00C66015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C6601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C66015"/>
    <w:rPr>
      <w:color w:val="000000"/>
      <w:sz w:val="22"/>
      <w:lang w:val="en-GB"/>
    </w:rPr>
  </w:style>
  <w:style w:type="paragraph" w:customStyle="1" w:styleId="Boxtext">
    <w:name w:val="Box text"/>
    <w:basedOn w:val="Normal"/>
    <w:qFormat/>
    <w:rsid w:val="00227E67"/>
    <w:pPr>
      <w:shd w:val="clear" w:color="auto" w:fill="E6E6E6"/>
    </w:pPr>
  </w:style>
  <w:style w:type="paragraph" w:customStyle="1" w:styleId="Boxheading">
    <w:name w:val="Box heading"/>
    <w:basedOn w:val="Boxtext"/>
    <w:next w:val="Boxtext"/>
    <w:qFormat/>
    <w:rsid w:val="00227E67"/>
    <w:pPr>
      <w:spacing w:before="150" w:after="150"/>
    </w:pPr>
    <w:rPr>
      <w:b/>
      <w:sz w:val="28"/>
    </w:rPr>
  </w:style>
  <w:style w:type="paragraph" w:customStyle="1" w:styleId="Boxsubhead">
    <w:name w:val="Box subhead"/>
    <w:basedOn w:val="Boxtext"/>
    <w:next w:val="Boxtext"/>
    <w:qFormat/>
    <w:rsid w:val="00227E67"/>
    <w:rPr>
      <w:b/>
    </w:rPr>
  </w:style>
  <w:style w:type="character" w:styleId="IntenseReference">
    <w:name w:val="Intense Reference"/>
    <w:uiPriority w:val="32"/>
    <w:qFormat/>
    <w:rsid w:val="00227E67"/>
    <w:rPr>
      <w:b/>
      <w:bCs/>
      <w:smallCaps/>
      <w:color w:val="9D4A64"/>
      <w:spacing w:val="5"/>
      <w:u w:val="single"/>
    </w:rPr>
  </w:style>
  <w:style w:type="paragraph" w:customStyle="1" w:styleId="Tabletitle">
    <w:name w:val="Table title"/>
    <w:basedOn w:val="Normal"/>
    <w:qFormat/>
    <w:rsid w:val="00227E67"/>
    <w:rPr>
      <w:b/>
    </w:rPr>
  </w:style>
  <w:style w:type="table" w:styleId="TableGrid">
    <w:name w:val="Table Grid"/>
    <w:basedOn w:val="TableNormal"/>
    <w:uiPriority w:val="59"/>
    <w:rsid w:val="00CA5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NTRACtable">
    <w:name w:val="INTRAC table"/>
    <w:basedOn w:val="TableNormal"/>
    <w:uiPriority w:val="99"/>
    <w:rsid w:val="00F93658"/>
    <w:pPr>
      <w:spacing w:line="276" w:lineRule="auto"/>
      <w:ind w:left="57" w:right="57"/>
    </w:pPr>
    <w:rPr>
      <w:color w:val="000000"/>
      <w:sz w:val="22"/>
    </w:rPr>
    <w:tblPr>
      <w:tblStyleColBandSize w:val="1"/>
      <w:tblBorders>
        <w:bottom w:val="single" w:sz="4" w:space="0" w:color="auto"/>
        <w:insideH w:val="single" w:sz="4" w:space="0" w:color="auto"/>
        <w:insideV w:val="single" w:sz="24" w:space="0" w:color="FFFFFF"/>
      </w:tblBorders>
    </w:tblPr>
    <w:tblStylePr w:type="firstRow">
      <w:rPr>
        <w:rFonts w:ascii="Calibri" w:hAnsi="Calibri"/>
        <w:b/>
        <w:color w:val="FFFFFF"/>
        <w:sz w:val="22"/>
      </w:rPr>
      <w:tblPr/>
      <w:tcPr>
        <w:tcBorders>
          <w:bottom w:val="single" w:sz="24" w:space="0" w:color="FFFFFF"/>
        </w:tcBorders>
        <w:shd w:val="clear" w:color="auto" w:fill="BFBFBF"/>
      </w:tcPr>
    </w:tblStylePr>
    <w:tblStylePr w:type="band2Vert">
      <w:rPr>
        <w:color w:val="FFFFFF"/>
      </w:rPr>
    </w:tblStylePr>
  </w:style>
  <w:style w:type="table" w:styleId="LightList">
    <w:name w:val="Light List"/>
    <w:basedOn w:val="TableNormal"/>
    <w:uiPriority w:val="61"/>
    <w:rsid w:val="00A81B2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6">
    <w:name w:val="Light List Accent 6"/>
    <w:basedOn w:val="TableNormal"/>
    <w:uiPriority w:val="61"/>
    <w:rsid w:val="00A81B29"/>
    <w:tblPr>
      <w:tblStyleRowBandSize w:val="1"/>
      <w:tblStyleColBandSize w:val="1"/>
      <w:tblBorders>
        <w:top w:val="single" w:sz="8" w:space="0" w:color="3B4656"/>
        <w:left w:val="single" w:sz="8" w:space="0" w:color="3B4656"/>
        <w:bottom w:val="single" w:sz="8" w:space="0" w:color="3B4656"/>
        <w:right w:val="single" w:sz="8" w:space="0" w:color="3B465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3B465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4656"/>
          <w:left w:val="single" w:sz="8" w:space="0" w:color="3B4656"/>
          <w:bottom w:val="single" w:sz="8" w:space="0" w:color="3B4656"/>
          <w:right w:val="single" w:sz="8" w:space="0" w:color="3B465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4656"/>
          <w:left w:val="single" w:sz="8" w:space="0" w:color="3B4656"/>
          <w:bottom w:val="single" w:sz="8" w:space="0" w:color="3B4656"/>
          <w:right w:val="single" w:sz="8" w:space="0" w:color="3B4656"/>
        </w:tcBorders>
      </w:tcPr>
    </w:tblStylePr>
    <w:tblStylePr w:type="band1Horz">
      <w:tblPr/>
      <w:tcPr>
        <w:tcBorders>
          <w:top w:val="single" w:sz="8" w:space="0" w:color="3B4656"/>
          <w:left w:val="single" w:sz="8" w:space="0" w:color="3B4656"/>
          <w:bottom w:val="single" w:sz="8" w:space="0" w:color="3B4656"/>
          <w:right w:val="single" w:sz="8" w:space="0" w:color="3B4656"/>
        </w:tcBorders>
      </w:tcPr>
    </w:tblStylePr>
  </w:style>
  <w:style w:type="table" w:styleId="LightGrid-Accent4">
    <w:name w:val="Light Grid Accent 4"/>
    <w:basedOn w:val="TableNormal"/>
    <w:uiPriority w:val="62"/>
    <w:rsid w:val="00A81B29"/>
    <w:tblPr>
      <w:tblStyleRowBandSize w:val="1"/>
      <w:tblStyleColBandSize w:val="1"/>
      <w:tblBorders>
        <w:top w:val="single" w:sz="8" w:space="0" w:color="E37122"/>
        <w:left w:val="single" w:sz="8" w:space="0" w:color="E37122"/>
        <w:bottom w:val="single" w:sz="8" w:space="0" w:color="E37122"/>
        <w:right w:val="single" w:sz="8" w:space="0" w:color="E37122"/>
        <w:insideH w:val="single" w:sz="8" w:space="0" w:color="E37122"/>
        <w:insideV w:val="single" w:sz="8" w:space="0" w:color="E37122"/>
      </w:tblBorders>
    </w:tblPr>
    <w:tblStylePr w:type="firstRow">
      <w:pPr>
        <w:spacing w:before="0" w:after="0" w:line="240" w:lineRule="auto"/>
      </w:pPr>
      <w:rPr>
        <w:rFonts w:ascii="Calibri" w:eastAsia="MS PGothic" w:hAnsi="Calibri" w:cs="Times New Roman"/>
        <w:b/>
        <w:bCs/>
      </w:rPr>
      <w:tblPr/>
      <w:tcPr>
        <w:tcBorders>
          <w:top w:val="single" w:sz="8" w:space="0" w:color="E37122"/>
          <w:left w:val="single" w:sz="8" w:space="0" w:color="E37122"/>
          <w:bottom w:val="single" w:sz="18" w:space="0" w:color="E37122"/>
          <w:right w:val="single" w:sz="8" w:space="0" w:color="E37122"/>
          <w:insideH w:val="nil"/>
          <w:insideV w:val="single" w:sz="8" w:space="0" w:color="E37122"/>
        </w:tcBorders>
      </w:tcPr>
    </w:tblStylePr>
    <w:tblStylePr w:type="lastRow">
      <w:pPr>
        <w:spacing w:before="0" w:after="0" w:line="240" w:lineRule="auto"/>
      </w:pPr>
      <w:rPr>
        <w:rFonts w:ascii="Calibri" w:eastAsia="MS PGothic" w:hAnsi="Calibri" w:cs="Times New Roman"/>
        <w:b/>
        <w:bCs/>
      </w:rPr>
      <w:tblPr/>
      <w:tcPr>
        <w:tcBorders>
          <w:top w:val="double" w:sz="6" w:space="0" w:color="E37122"/>
          <w:left w:val="single" w:sz="8" w:space="0" w:color="E37122"/>
          <w:bottom w:val="single" w:sz="8" w:space="0" w:color="E37122"/>
          <w:right w:val="single" w:sz="8" w:space="0" w:color="E37122"/>
          <w:insideH w:val="nil"/>
          <w:insideV w:val="single" w:sz="8" w:space="0" w:color="E37122"/>
        </w:tcBorders>
      </w:tcPr>
    </w:tblStylePr>
    <w:tblStylePr w:type="firstCol">
      <w:rPr>
        <w:rFonts w:ascii="Calibri" w:eastAsia="MS PGothic" w:hAnsi="Calibri" w:cs="Times New Roman"/>
        <w:b/>
        <w:bCs/>
      </w:rPr>
    </w:tblStylePr>
    <w:tblStylePr w:type="lastCol">
      <w:rPr>
        <w:rFonts w:ascii="Calibri" w:eastAsia="MS PGothic" w:hAnsi="Calibri" w:cs="Times New Roman"/>
        <w:b/>
        <w:bCs/>
      </w:rPr>
      <w:tblPr/>
      <w:tcPr>
        <w:tcBorders>
          <w:top w:val="single" w:sz="8" w:space="0" w:color="E37122"/>
          <w:left w:val="single" w:sz="8" w:space="0" w:color="E37122"/>
          <w:bottom w:val="single" w:sz="8" w:space="0" w:color="E37122"/>
          <w:right w:val="single" w:sz="8" w:space="0" w:color="E37122"/>
        </w:tcBorders>
      </w:tcPr>
    </w:tblStylePr>
    <w:tblStylePr w:type="band1Vert">
      <w:tblPr/>
      <w:tcPr>
        <w:tcBorders>
          <w:top w:val="single" w:sz="8" w:space="0" w:color="E37122"/>
          <w:left w:val="single" w:sz="8" w:space="0" w:color="E37122"/>
          <w:bottom w:val="single" w:sz="8" w:space="0" w:color="E37122"/>
          <w:right w:val="single" w:sz="8" w:space="0" w:color="E37122"/>
        </w:tcBorders>
        <w:shd w:val="clear" w:color="auto" w:fill="F8DBC8"/>
      </w:tcPr>
    </w:tblStylePr>
    <w:tblStylePr w:type="band1Horz">
      <w:tblPr/>
      <w:tcPr>
        <w:tcBorders>
          <w:top w:val="single" w:sz="8" w:space="0" w:color="E37122"/>
          <w:left w:val="single" w:sz="8" w:space="0" w:color="E37122"/>
          <w:bottom w:val="single" w:sz="8" w:space="0" w:color="E37122"/>
          <w:right w:val="single" w:sz="8" w:space="0" w:color="E37122"/>
          <w:insideV w:val="single" w:sz="8" w:space="0" w:color="E37122"/>
        </w:tcBorders>
        <w:shd w:val="clear" w:color="auto" w:fill="F8DBC8"/>
      </w:tcPr>
    </w:tblStylePr>
    <w:tblStylePr w:type="band2Horz">
      <w:tblPr/>
      <w:tcPr>
        <w:tcBorders>
          <w:top w:val="single" w:sz="8" w:space="0" w:color="E37122"/>
          <w:left w:val="single" w:sz="8" w:space="0" w:color="E37122"/>
          <w:bottom w:val="single" w:sz="8" w:space="0" w:color="E37122"/>
          <w:right w:val="single" w:sz="8" w:space="0" w:color="E37122"/>
          <w:insideV w:val="single" w:sz="8" w:space="0" w:color="E37122"/>
        </w:tcBorders>
      </w:tcPr>
    </w:tblStylePr>
  </w:style>
  <w:style w:type="table" w:styleId="LightShading-Accent4">
    <w:name w:val="Light Shading Accent 4"/>
    <w:basedOn w:val="TableNormal"/>
    <w:uiPriority w:val="60"/>
    <w:rsid w:val="00A81B29"/>
    <w:rPr>
      <w:color w:val="AD5316"/>
    </w:rPr>
    <w:tblPr>
      <w:tblStyleRowBandSize w:val="1"/>
      <w:tblStyleColBandSize w:val="1"/>
      <w:tblBorders>
        <w:top w:val="single" w:sz="8" w:space="0" w:color="E37122"/>
        <w:bottom w:val="single" w:sz="8" w:space="0" w:color="E3712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7122"/>
          <w:left w:val="nil"/>
          <w:bottom w:val="single" w:sz="8" w:space="0" w:color="E3712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7122"/>
          <w:left w:val="nil"/>
          <w:bottom w:val="single" w:sz="8" w:space="0" w:color="E3712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BC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BC8"/>
      </w:tcPr>
    </w:tblStylePr>
  </w:style>
  <w:style w:type="table" w:styleId="LightShading-Accent3">
    <w:name w:val="Light Shading Accent 3"/>
    <w:basedOn w:val="TableNormal"/>
    <w:uiPriority w:val="60"/>
    <w:rsid w:val="00A81B29"/>
    <w:rPr>
      <w:color w:val="A3342D"/>
    </w:rPr>
    <w:tblPr>
      <w:tblStyleRowBandSize w:val="1"/>
      <w:tblStyleColBandSize w:val="1"/>
      <w:tblBorders>
        <w:top w:val="single" w:sz="8" w:space="0" w:color="CD5249"/>
        <w:bottom w:val="single" w:sz="8" w:space="0" w:color="CD524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5249"/>
          <w:left w:val="nil"/>
          <w:bottom w:val="single" w:sz="8" w:space="0" w:color="CD524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5249"/>
          <w:left w:val="nil"/>
          <w:bottom w:val="single" w:sz="8" w:space="0" w:color="CD524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D2"/>
      </w:tcPr>
    </w:tblStylePr>
  </w:style>
  <w:style w:type="table" w:styleId="LightShading-Accent2">
    <w:name w:val="Light Shading Accent 2"/>
    <w:basedOn w:val="TableNormal"/>
    <w:uiPriority w:val="60"/>
    <w:rsid w:val="00A81B29"/>
    <w:rPr>
      <w:color w:val="75374A"/>
    </w:rPr>
    <w:tblPr>
      <w:tblStyleRowBandSize w:val="1"/>
      <w:tblStyleColBandSize w:val="1"/>
      <w:tblBorders>
        <w:top w:val="single" w:sz="8" w:space="0" w:color="9D4A64"/>
        <w:bottom w:val="single" w:sz="8" w:space="0" w:color="9D4A6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4A64"/>
          <w:left w:val="nil"/>
          <w:bottom w:val="single" w:sz="8" w:space="0" w:color="9D4A6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4A64"/>
          <w:left w:val="nil"/>
          <w:bottom w:val="single" w:sz="8" w:space="0" w:color="9D4A6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0D7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0D7"/>
      </w:tcPr>
    </w:tblStylePr>
  </w:style>
  <w:style w:type="table" w:styleId="LightShading-Accent1">
    <w:name w:val="Light Shading Accent 1"/>
    <w:basedOn w:val="TableNormal"/>
    <w:uiPriority w:val="60"/>
    <w:rsid w:val="00A81B29"/>
    <w:rPr>
      <w:color w:val="583C66"/>
    </w:rPr>
    <w:tblPr>
      <w:tblStyleRowBandSize w:val="1"/>
      <w:tblStyleColBandSize w:val="1"/>
      <w:tblBorders>
        <w:top w:val="single" w:sz="8" w:space="0" w:color="775089"/>
        <w:bottom w:val="single" w:sz="8" w:space="0" w:color="77508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75089"/>
          <w:left w:val="nil"/>
          <w:bottom w:val="single" w:sz="8" w:space="0" w:color="77508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75089"/>
          <w:left w:val="nil"/>
          <w:bottom w:val="single" w:sz="8" w:space="0" w:color="77508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1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1E4"/>
      </w:tcPr>
    </w:tblStylePr>
  </w:style>
  <w:style w:type="table" w:styleId="LightShading">
    <w:name w:val="Light Shading"/>
    <w:basedOn w:val="TableNormal"/>
    <w:uiPriority w:val="60"/>
    <w:rsid w:val="00A81B2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List-Accent1">
    <w:name w:val="Light List Accent 1"/>
    <w:basedOn w:val="TableNormal"/>
    <w:uiPriority w:val="61"/>
    <w:rsid w:val="00A81B29"/>
    <w:tblPr>
      <w:tblStyleRowBandSize w:val="1"/>
      <w:tblStyleColBandSize w:val="1"/>
      <w:tblBorders>
        <w:top w:val="single" w:sz="8" w:space="0" w:color="775089"/>
        <w:left w:val="single" w:sz="8" w:space="0" w:color="775089"/>
        <w:bottom w:val="single" w:sz="8" w:space="0" w:color="775089"/>
        <w:right w:val="single" w:sz="8" w:space="0" w:color="77508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7508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5089"/>
          <w:left w:val="single" w:sz="8" w:space="0" w:color="775089"/>
          <w:bottom w:val="single" w:sz="8" w:space="0" w:color="775089"/>
          <w:right w:val="single" w:sz="8" w:space="0" w:color="77508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75089"/>
          <w:left w:val="single" w:sz="8" w:space="0" w:color="775089"/>
          <w:bottom w:val="single" w:sz="8" w:space="0" w:color="775089"/>
          <w:right w:val="single" w:sz="8" w:space="0" w:color="775089"/>
        </w:tcBorders>
      </w:tcPr>
    </w:tblStylePr>
    <w:tblStylePr w:type="band1Horz">
      <w:tblPr/>
      <w:tcPr>
        <w:tcBorders>
          <w:top w:val="single" w:sz="8" w:space="0" w:color="775089"/>
          <w:left w:val="single" w:sz="8" w:space="0" w:color="775089"/>
          <w:bottom w:val="single" w:sz="8" w:space="0" w:color="775089"/>
          <w:right w:val="single" w:sz="8" w:space="0" w:color="775089"/>
        </w:tcBorders>
      </w:tcPr>
    </w:tblStylePr>
  </w:style>
  <w:style w:type="table" w:styleId="LightList-Accent2">
    <w:name w:val="Light List Accent 2"/>
    <w:basedOn w:val="TableNormal"/>
    <w:uiPriority w:val="61"/>
    <w:rsid w:val="00A81B29"/>
    <w:tblPr>
      <w:tblStyleRowBandSize w:val="1"/>
      <w:tblStyleColBandSize w:val="1"/>
      <w:tblBorders>
        <w:top w:val="single" w:sz="8" w:space="0" w:color="9D4A64"/>
        <w:left w:val="single" w:sz="8" w:space="0" w:color="9D4A64"/>
        <w:bottom w:val="single" w:sz="8" w:space="0" w:color="9D4A64"/>
        <w:right w:val="single" w:sz="8" w:space="0" w:color="9D4A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D4A6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4A64"/>
          <w:left w:val="single" w:sz="8" w:space="0" w:color="9D4A64"/>
          <w:bottom w:val="single" w:sz="8" w:space="0" w:color="9D4A64"/>
          <w:right w:val="single" w:sz="8" w:space="0" w:color="9D4A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4A64"/>
          <w:left w:val="single" w:sz="8" w:space="0" w:color="9D4A64"/>
          <w:bottom w:val="single" w:sz="8" w:space="0" w:color="9D4A64"/>
          <w:right w:val="single" w:sz="8" w:space="0" w:color="9D4A64"/>
        </w:tcBorders>
      </w:tcPr>
    </w:tblStylePr>
    <w:tblStylePr w:type="band1Horz">
      <w:tblPr/>
      <w:tcPr>
        <w:tcBorders>
          <w:top w:val="single" w:sz="8" w:space="0" w:color="9D4A64"/>
          <w:left w:val="single" w:sz="8" w:space="0" w:color="9D4A64"/>
          <w:bottom w:val="single" w:sz="8" w:space="0" w:color="9D4A64"/>
          <w:right w:val="single" w:sz="8" w:space="0" w:color="9D4A64"/>
        </w:tcBorders>
      </w:tcPr>
    </w:tblStylePr>
  </w:style>
  <w:style w:type="table" w:styleId="LightList-Accent3">
    <w:name w:val="Light List Accent 3"/>
    <w:basedOn w:val="TableNormal"/>
    <w:uiPriority w:val="61"/>
    <w:rsid w:val="00A81B29"/>
    <w:tblPr>
      <w:tblStyleRowBandSize w:val="1"/>
      <w:tblStyleColBandSize w:val="1"/>
      <w:tblBorders>
        <w:top w:val="single" w:sz="8" w:space="0" w:color="CD5249"/>
        <w:left w:val="single" w:sz="8" w:space="0" w:color="CD5249"/>
        <w:bottom w:val="single" w:sz="8" w:space="0" w:color="CD5249"/>
        <w:right w:val="single" w:sz="8" w:space="0" w:color="CD524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D524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5249"/>
          <w:left w:val="single" w:sz="8" w:space="0" w:color="CD5249"/>
          <w:bottom w:val="single" w:sz="8" w:space="0" w:color="CD5249"/>
          <w:right w:val="single" w:sz="8" w:space="0" w:color="CD524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5249"/>
          <w:left w:val="single" w:sz="8" w:space="0" w:color="CD5249"/>
          <w:bottom w:val="single" w:sz="8" w:space="0" w:color="CD5249"/>
          <w:right w:val="single" w:sz="8" w:space="0" w:color="CD5249"/>
        </w:tcBorders>
      </w:tcPr>
    </w:tblStylePr>
    <w:tblStylePr w:type="band1Horz">
      <w:tblPr/>
      <w:tcPr>
        <w:tcBorders>
          <w:top w:val="single" w:sz="8" w:space="0" w:color="CD5249"/>
          <w:left w:val="single" w:sz="8" w:space="0" w:color="CD5249"/>
          <w:bottom w:val="single" w:sz="8" w:space="0" w:color="CD5249"/>
          <w:right w:val="single" w:sz="8" w:space="0" w:color="CD5249"/>
        </w:tcBorders>
      </w:tcPr>
    </w:tblStylePr>
  </w:style>
  <w:style w:type="table" w:styleId="LightList-Accent4">
    <w:name w:val="Light List Accent 4"/>
    <w:basedOn w:val="TableNormal"/>
    <w:uiPriority w:val="61"/>
    <w:rsid w:val="00A81B29"/>
    <w:tblPr>
      <w:tblStyleRowBandSize w:val="1"/>
      <w:tblStyleColBandSize w:val="1"/>
      <w:tblBorders>
        <w:top w:val="single" w:sz="8" w:space="0" w:color="E37122"/>
        <w:left w:val="single" w:sz="8" w:space="0" w:color="E37122"/>
        <w:bottom w:val="single" w:sz="8" w:space="0" w:color="E37122"/>
        <w:right w:val="single" w:sz="8" w:space="0" w:color="E3712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3712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7122"/>
          <w:left w:val="single" w:sz="8" w:space="0" w:color="E37122"/>
          <w:bottom w:val="single" w:sz="8" w:space="0" w:color="E37122"/>
          <w:right w:val="single" w:sz="8" w:space="0" w:color="E3712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7122"/>
          <w:left w:val="single" w:sz="8" w:space="0" w:color="E37122"/>
          <w:bottom w:val="single" w:sz="8" w:space="0" w:color="E37122"/>
          <w:right w:val="single" w:sz="8" w:space="0" w:color="E37122"/>
        </w:tcBorders>
      </w:tcPr>
    </w:tblStylePr>
    <w:tblStylePr w:type="band1Horz">
      <w:tblPr/>
      <w:tcPr>
        <w:tcBorders>
          <w:top w:val="single" w:sz="8" w:space="0" w:color="E37122"/>
          <w:left w:val="single" w:sz="8" w:space="0" w:color="E37122"/>
          <w:bottom w:val="single" w:sz="8" w:space="0" w:color="E37122"/>
          <w:right w:val="single" w:sz="8" w:space="0" w:color="E37122"/>
        </w:tcBorders>
      </w:tcPr>
    </w:tblStylePr>
  </w:style>
  <w:style w:type="table" w:styleId="LightGrid">
    <w:name w:val="Light Grid"/>
    <w:basedOn w:val="TableNormal"/>
    <w:uiPriority w:val="62"/>
    <w:rsid w:val="00227E67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P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P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PGothic" w:hAnsi="Calibri" w:cs="Times New Roman"/>
        <w:b/>
        <w:bCs/>
      </w:rPr>
    </w:tblStylePr>
    <w:tblStylePr w:type="lastCol">
      <w:rPr>
        <w:rFonts w:ascii="Calibri" w:eastAsia="MS P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Shading-Accent6">
    <w:name w:val="Light Shading Accent 6"/>
    <w:basedOn w:val="TableNormal"/>
    <w:uiPriority w:val="60"/>
    <w:rsid w:val="00227E67"/>
    <w:rPr>
      <w:color w:val="2C3440"/>
    </w:rPr>
    <w:tblPr>
      <w:tblStyleRowBandSize w:val="1"/>
      <w:tblStyleColBandSize w:val="1"/>
      <w:tblBorders>
        <w:top w:val="single" w:sz="8" w:space="0" w:color="3B4656"/>
        <w:bottom w:val="single" w:sz="8" w:space="0" w:color="3B465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4656"/>
          <w:left w:val="nil"/>
          <w:bottom w:val="single" w:sz="8" w:space="0" w:color="3B465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4656"/>
          <w:left w:val="nil"/>
          <w:bottom w:val="single" w:sz="8" w:space="0" w:color="3B465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0DA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0DA"/>
      </w:tcPr>
    </w:tblStylePr>
  </w:style>
  <w:style w:type="character" w:styleId="Hyperlink">
    <w:name w:val="Hyperlink"/>
    <w:unhideWhenUsed/>
    <w:rsid w:val="00143BF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43B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2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trac.org" TargetMode="External"/><Relationship Id="rId2" Type="http://schemas.openxmlformats.org/officeDocument/2006/relationships/hyperlink" Target="mailto:training@intrac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NTRAC PPT Master">
  <a:themeElements>
    <a:clrScheme name="Custom 2">
      <a:dk1>
        <a:srgbClr val="000000"/>
      </a:dk1>
      <a:lt1>
        <a:sysClr val="window" lastClr="FFFFFF"/>
      </a:lt1>
      <a:dk2>
        <a:srgbClr val="45484C"/>
      </a:dk2>
      <a:lt2>
        <a:srgbClr val="CEA700"/>
      </a:lt2>
      <a:accent1>
        <a:srgbClr val="775089"/>
      </a:accent1>
      <a:accent2>
        <a:srgbClr val="9D4A64"/>
      </a:accent2>
      <a:accent3>
        <a:srgbClr val="CD5249"/>
      </a:accent3>
      <a:accent4>
        <a:srgbClr val="E37122"/>
      </a:accent4>
      <a:accent5>
        <a:srgbClr val="5C323B"/>
      </a:accent5>
      <a:accent6>
        <a:srgbClr val="3B4656"/>
      </a:accent6>
      <a:hlink>
        <a:srgbClr val="7750FF"/>
      </a:hlink>
      <a:folHlink>
        <a:srgbClr val="4733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 val="1"/>
          </a:ext>
        </a:extLst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592F8D-D8AD-41D8-9D40-63533DB20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Howdy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Chen</dc:creator>
  <cp:lastModifiedBy>Alison Napier</cp:lastModifiedBy>
  <cp:revision>4</cp:revision>
  <cp:lastPrinted>2018-09-28T20:40:00Z</cp:lastPrinted>
  <dcterms:created xsi:type="dcterms:W3CDTF">2018-09-28T20:34:00Z</dcterms:created>
  <dcterms:modified xsi:type="dcterms:W3CDTF">2018-09-29T10:54:00Z</dcterms:modified>
</cp:coreProperties>
</file>